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17.12.2020. noteikumiem Nr. 816; 1. punkta jaunā redakcija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A014; A156; P58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A016; A158; PP02; P60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M35; M351; M352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A015; A157; P59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A013; A155; P57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A012; A154; P56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un pārējās specialitātes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noteikumu_konsolidētā_versija_p12_22-TA-3165.docx</dc:title>
</cp:coreProperties>
</file>

<file path=docProps/custom.xml><?xml version="1.0" encoding="utf-8"?>
<Properties xmlns="http://schemas.openxmlformats.org/officeDocument/2006/custom-properties" xmlns:vt="http://schemas.openxmlformats.org/officeDocument/2006/docPropsVTypes"/>
</file>