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Aprūpes epizodes un to tarifi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29.12.2021. noteikumu Nr. 898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organizētu ambulatorās veselības aprūpes speciālistu darba uzskaiti un samaksu, aprūpes epizodes klasificē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 veids – aprūpes epizode sakarā ar akūtu saslimšanu vai traumu;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 veids – aprūpes epizode sakarā ar pirmoreiz mūžā diagnosticētu hronisku saslimšanu;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3. veids – aprūpes epizode sakarā ar iepriekš diagnosticētas slimības paasinājumu;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4. veids – aprūpes epizode sakarā ar profilaktisku apskati, patronāžu vai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5. veids – aprūpes epizode sakarā ar hroniskas slimības vai veselības stāvokļa dinamisku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6. veids – aprūpes epizode sakarā ar 1., 2., 3., 4. un 5. veida aprūpes epizodē neklasificētiem iemesliem;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7. veids – aprūpes epizode sakarā ar palīgkabinetos sniegtajiem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 2., 3., 5. un 6. veida aprūpes epizodi izmanto šā pielikuma 5. punktā minētie ambulatorās aprūpes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ārstniecības persona par veikto darbu aprūpes epizodes ietvaros aizpilda uzskaites dokumentu – ambulatorā pacienta talonu.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saņemtu samaksu par personai sniegtajiem veselības aprūpes pakalpojumiem, ja aprūpes epizode ilgst vairāk nekā 30 kalendāra dienas, ārstniecības iestāde to noslēdz pēc 30 kalendāra dienām, skaitot no aprūpes epizodes sākšanās dienas, un ar nākamo personas apmeklējumu uzsāk jaunu aprūpes epizodi.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Speciālisti un attiecināmie aprūpes epizožu tarifi: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167"/>
        <w:gridCol w:w="1856"/>
        <w:tblGridChange w:id="0">
          <w:tblGrid>
            <w:gridCol w:w="1377"/>
            <w:gridCol w:w="6167"/>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Tarifs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Arodveselības un arodslimību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audiologs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hematoonkologs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37,61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Flebologs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Foniatrs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(vispārējās prakses)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sejas un žokļu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Onkologs ķīmijterapeits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Onkoloģijas ginekologs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Torakālais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Traumatologs,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Konsultējot pacientus pirms operācijām un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Uzņemot iepriekš izmeklētu pacienti medicīniskās apaugļošanas pakalpojumu saņemšanas pretendentu rindā, kā arī konsultējot pacienti pirms un pēc pakalpojuma saņemšanas specializētā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7. veida aprūpes epizodi izmanto šādi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primārajā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tblGridChange w:id="0">
          <w:tblGrid>
            <w:gridCol w:w="802"/>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sekundārajā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8371"/>
        <w:tblGridChange w:id="0">
          <w:tblGrid>
            <w:gridCol w:w="1089"/>
            <w:gridCol w:w="83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aprūpes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Endoskopists (gastrointestinālā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Funkcionālās diagnostikas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6.2.20.</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6.2.23.</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un veselības psihologs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Logopēdijas speciālists (skolotājs logopēds, 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Podiatrijas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3</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diagnosts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r w:rsidR="00000000" w:rsidRPr="00000000" w:rsidDel="00000000">
              <w:rPr>
                <w:vertAlign w:val="superscript"/>
                <w:rtl w:val="0"/>
              </w:rPr>
              <w:t xml:space="preserve">3</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medicīnas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psihiatrijas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Transfuziologs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6.2.45.</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Speciālisti, kuri ir apguvuši šādas ārstnieciskās un diagnostiskās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ārstnieciskā un diagnostiskā perkutānā koronāro un lielo asinsvadu intervence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diagnostiskā sirds un lielo asinsvadu katetrizācija un angiogrāfija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elektroencefalogrāfija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elektrokardiostimulācija un invazīvā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un farmakoloģiskās slodzes testi ar elektrokardiogrāfiju un vizualizācijas metodēm (tai skaitā miokarda perfūzijas scintigrāfija)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slodzes tests ar elektrokardiogrāfiju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hiperbārā oksigenācija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sirds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izvērsta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kolposkopija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lāzerterapija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neinvazīvā elektrofizioloģiskā diagnostika un ārstēšana kardioloģijā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neirosonogrāfija jaundzimušajiem un zīdaiņa vecuma bērniem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neirosonoloģiskā izmeklēšana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padziļināta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pastāvīgo sirds ritmu regulējošo un diagnosticējošo iekārtu implantācija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standarta transtorakāla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ultraskaņas izmeklēšana dzemdniecībā un ginekoloģijā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ultrasonogrāfija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3</w:t>
      </w:r>
      <w:r w:rsidR="00000000" w:rsidRPr="00000000" w:rsidDel="00000000">
        <w:rPr>
          <w:rtl w:val="0"/>
        </w:rPr>
        <w:t xml:space="preserve"> Sporta ārsts 7. veida aprūpes epizodi izmanto, ja veic papildu profilaktisko medicīnisko pārbaudi.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22-TA-3165</w:t>
    </w:r>
    <w:r>
      <w:br/>
    </w:r>
    <w:r w:rsidR="00000000" w:rsidRPr="00000000" w:rsidDel="00000000">
      <w:rPr>
        <w:rtl w:val="0"/>
      </w:rPr>
      <w:t xml:space="preserve">Izdrukāts 29.07.2026. 22.07 - 1.0.VK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22-TA-3165</w:t>
    </w:r>
    <w:r>
      <w:br/>
    </w:r>
    <w:r w:rsidR="00000000" w:rsidRPr="00000000" w:rsidDel="00000000">
      <w:rPr>
        <w:rtl w:val="0"/>
      </w:rPr>
      <w:t xml:space="preserve">Izdrukāts 29.07.2026. 22.07 - 1.0.VK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noteikumu_konsolidētā_versija_p4_22-TA-3165.docx</dc:title>
</cp:coreProperties>
</file>

<file path=docProps/custom.xml><?xml version="1.0" encoding="utf-8"?>
<Properties xmlns="http://schemas.openxmlformats.org/officeDocument/2006/custom-properties" xmlns:vt="http://schemas.openxmlformats.org/officeDocument/2006/docPropsVTypes"/>
</file>