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Stratēģiskas nozīmes preču aprites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Stratēģiskas nozīmes preču aprites likumā (Latvijas Republikas Saeimas un Ministru Kabineta Ziņotājs, 2007, 15.nr.; 2009, 9.nr.; Latvijas Vēstnesis, 2010, 91.nr.; 2011, 117., 155.nr., 2016, 71.nr., 2019, 62.nr., 2020, 139.nr., 2021, 12A., 200.nr.)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skaitļus “428/2009” ar skaitļiem “2021/821”.</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stratēģiskas nozīmes preces — sistēmas, iekārtas, to sastāvdaļas, materiāli, ķīmiskās vielas, priekšmeti, programmatūras, tehnoloģijas un pakalpojumi, kas ietverti Eiropas Parlamenta un Padomes 2021. gada 20. maija regulas (ES) Nr. 2021/821, ar ko izveido Savienības režīmu divējāda lietojuma preču eksporta, starpniecības, tehniskās palīdzības, tranzīta un pārvadājumu kontrolei (turpmāk — regula 2021/821), 1. pielikumā, Padomes 2014. gada 31. jūlija regulas (ES) Nr. 833/2014 par ierobežojošiem pasākumiem saistībā ar Krievijas darbībām, kas destabilizē situāciju Ukrainā (turpmāk — regula 833/2014), 7. pielikumā, Padomes 2006. gada 18. maija regulas (EK) Nr. 765/2006 par ierobežojošiem pasākumiem, ņemot vērā situāciju Baltkrievijā un Baltkrievijas iesaistīšanos Krievijas agresijā pret Ukrainu (turpmāk — regula 765/2006), 5a. pielikumā, Eiropas Savienības Kopējā militāro preču sarakstā un Latvijas Republikas Nacionālajā stratēģiskas nozīmes preču un pakalpojumu sarakstā;";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 punktā vārdu “apkalpošana” ar vārdu “palīdzība”;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 punktu pēc vārdiem “dalībvalsts uz citu, veic” ar vārdiem “tehniskās palīdzības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 punktu pēc vārdiem “eksporta, importa” ar vārdiem “starpniecības, tehniskās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stratēģiskas nozīmes preču starp­niecības darījums - darījums atbilstoši regulas 2021/821 2. panta 7.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13. punktu pēc vārdiem “pēc komitejas” ar vārdiem “vai stratēģiskas nozīmes preču kontroles iestāžu”;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tehniskā palīdzība - jebkāds tehnisks atbalsts atbilstoši regulas 2021/821 2. panta 9. punktā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II nodaļas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“Stratēģiskas nozīmes preču pārvietošana, eksports, imports, tranzīts, starpniecība un tehniskā palīdzība”.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3. pantā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Komitejas izsniegta stratēģiskas nozīmes preču licence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Kopējā militāro preču sarakstā minēto preču pārvietošanai starp Eiropas Savienības dalībvalstīm, eksporta, importa vai tranzīta sūtījumam, kā arī starpniecības un tehniskās palīdzības darījumam;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regulas 2021/821 1. pielikumā minēto preču eksporta vai tranzīta sūtījumam, kā arī starpniecības un tehniskās palīdzības darījumam;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regulas 2021/821 4. pielikumā minēto preču pārvietošanai uz Eiropas Savienības dalībvalstīm, kā arī starpniecības un tehniskās palīdzības darījumam;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regulas 833/2014 7. pielikumā minēto preču eksporta vai tranzīta sūtījumam uz Krieviju, tai skaitā pārdošanai, piegādei un nodošanai, kā arī starpniecības un tehniskās palīdzības darījumam;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regulas 765/2006 5a. pielikumā minēto preču eksporta vai tranzīta sūtījumam uz Baltkrieviju, tai skaitā pārdošanai, piegādei un nodošanai, kā arī starpniecības un tehniskās palīdzības darījumam;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Latvijas Republikas Nacionālajā stratēģiskas nozīmes preču un pakalpojumu sarakstā minēto preču (izņemot operatīvās darbības pasākumiem vai to traucēšanai speciāli radītu vai pielāgotu iekārtu, ierīču vai instrumentu un to komponentu un programmatūru) pārvietošanai starp Eiropas Savienības dalībvalstīm, eksporta, importa vai tranzīta sūtījumam, kā arī starpniecības un tehniskās palīdzības darījumam;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Republikas Nacionālajā stratēģiskas nozīmes preču un pakalpojumu sarakstā minēto operatīvās darbības pasākumiem vai to traucēšanai speciāli radītu vai pielāgotu iekārtu, ierīču vai instrumentu un to komponentu un programmatūru pārvietošanai no Eiropas Savienības dalībvalstīm, importa sūtījumam, kā arī starpniecības un tehniskās palīdzības darījumam.".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nosaukumā vārdus “importa, eksporta, pārvietošanas un tranzīta” ar vārdiem “un stratēģiskas nozīmes preču”;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Stratēģiskas nozīmes preču licence nav nepieciešama, ja Tieslietu ministrijas, Iekšlietu ministrijas vai Aizsardzības ministrijas pakļautībā vai pārraudzībā esošās iestādes Eiropas Savienības Kopējā militāro preču sarakstā minētās preces pārvieto no citas Eiropas Savienības dalībvalsts vai Eiropas Ekonomikas zonas valsts vai importē bez komersantu starpniecības. Stratēģiskas nozīmes preču licence nav nepieciešama, ja Tieslietu ministrijas, Iekšlietu ministrijas vai Aizsardzības ministrijas pakļautībā vai pārraudzībā esošās iestādes Eiropas Savienības Kopējā militāro preču sarakstā minētās preces pārvieto uz citu Eiropas Savienības dalībvalsti vai Eiropas Ekonomikas zonas valsti vai eksportē bez komersantu starpniecības un ja minētās preces šīm iestādēm ir nepieciešamas Ziemeļatlantijas līguma organizācijas, Eiropas Savienības, Apvienoto Nāciju Organizācijas vai Eiropas Drošības un sadarbības organizācijas misiju ietvaros. Stratēģiskas nozīmes preču licence nav nepieciešama, ja Eiropas Savienības Kopējā militāro preču sarakstā minētās preces Tieslietu ministrijas, Iekšlietu ministrijas vai Aizsardzības ministrijas pakļautībā vai pārraudzībā esošās iestādes izved remontam uz Eiropas Savienības, Eiropas Ekonomikas zonas vai Ziemeļatlantijas līguma organizācijas dalībvalsti.";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2 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Speciālā atļauja (licence) komercdarbībai ar Eiropas Savienības Kopējā militāro preču sarakstā minētajām precēm nav nepieciešama Izglītības iestāžu reģistrā reģistrētām augstskolām, kas piedalās Eiropas Savienības Kopējā militāro preču sarakstā minēto preču pētniecībā vai izstrādē Latvijas valsts atbalstītu projektu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likuma 3. panta otrās daļas 1., 2., 3., 6. un 7. punktā minētā stratēģiskas nozīmes preču licence nav nepieciešama ārvalstīs vai Latvijā reģistrētiem pārvadātājiem, ja stratēģiskas nozīmes preces pārvadā tranzītā cauri Latvijas Republikai no vienas trešās valsts uz citu trešo valsti, pārvadā tranzītā no Eiropas Savienības dalībvalsts uz trešo valsti vai pārvadā tranzītā no trešās valsts uz Eiropas Savienības dalībvalsti un kravai pievienota eksportētājvalsts iestāžu izsniegta izvešanas atļauja vai tām pielīdzināms dokuments un importētājvalsts ievešanas atļauja vai starptautiskais importa sertifikāts, vai galīgā izlietojuma 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minētajā gadījumā muita aiztur kravu, pārbauda to un nosūta minētos dokumentus pa e-pastu stratēģiskas nozīmes preču identifikācijas speciālistam. Stratēģiskas nozīmes preču identifikācijas speciālists vienas darbdienas laikā veic darījuma pārbaudi un paziņo muitai par lēmumu atļaut kravas tranzītu, aizturēt kravu papildu pārbaudei vai nosūtīt atpakaļ eksportētājvalstij, pamatojoties uz Padomes 2008. gada 8. decembra kopējā nostājā Nr. 2008/944/KĀDP, ar ko izveido kopīgus noteikumus, kas reglamentē militāru tehnoloģiju un ekipējuma eksporta kontroli,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Šā likuma 3. panta otrās daļas 1., 2., 3., 6. un 7. punktā minētā stratēģiskas nozīmes preču licence nav nepieciešama Latvijā reģistrētiem pārvadātājiem, ja stratēģiskas nozīmes preces pārvadā no vienas trešās valsts uz citu trešo valsti nešķērsojot Latvijas Republikas robežu un kravai pievienota eksportētājvalsts iestāžu izsniegta izvešanas atļauja vai tām pielīdzināms dokuments un importētājvalsts ievešanas atļauja vai starptautiskais importa sertifikāts, vai galīgā izlietojuma 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4.</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Šā panta 4.</w:t>
      </w:r>
      <w:r w:rsidR="00000000" w:rsidRPr="00000000" w:rsidDel="00000000">
        <w:rPr>
          <w:vertAlign w:val="superscript"/>
          <w:rtl w:val="0"/>
        </w:rPr>
        <w:t xml:space="preserve">1</w:t>
      </w:r>
      <w:r w:rsidR="00000000" w:rsidRPr="00000000" w:rsidDel="00000000">
        <w:rPr>
          <w:rtl w:val="0"/>
        </w:rPr>
        <w:t xml:space="preserve"> daļā minētajā gadījumā Latvijā reģistrēts pārvadātājs nosūta minētos dokumentus pa e-pastu stratēģiskas nozīmes preču identifikācijas speciālistam. Stratēģiskas nozīmes preču identifikācijas speciālists vienas darbdienas laikā veic darījuma pārbaudi un paziņo Latvijā reģistrētam pārvadātājam par lēmumu atļaut kravas pārvadāšanu vai atteikt tās pārvadāšanu, pamatojoties uz Padomes 2008. gada 8. decembra kopējā nostājā Nr. 2008/944/KĀDP, ar ko izveido kopīgus noteikumus, kas reglamentē militāru tehnoloģiju un ekipējuma eksporta kontroli,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4.</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Šā panta trešajā un 4</w:t>
      </w:r>
      <w:r w:rsidR="00000000" w:rsidRPr="00000000" w:rsidDel="00000000">
        <w:rPr>
          <w:sz w:val="20"/>
          <w:rtl w:val="0"/>
        </w:rPr>
        <w:t xml:space="preserve">.</w:t>
      </w:r>
      <w:r w:rsidR="00000000" w:rsidRPr="00000000" w:rsidDel="00000000">
        <w:rPr>
          <w:sz w:val="20"/>
          <w:vertAlign w:val="superscript"/>
          <w:rtl w:val="0"/>
        </w:rPr>
        <w:t xml:space="preserve">1</w:t>
      </w:r>
      <w:r w:rsidR="00000000" w:rsidRPr="00000000" w:rsidDel="00000000">
        <w:rPr>
          <w:sz w:val="20"/>
          <w:rtl w:val="0"/>
        </w:rPr>
        <w:t xml:space="preserve"> </w:t>
      </w:r>
      <w:r w:rsidR="00000000" w:rsidRPr="00000000" w:rsidDel="00000000">
        <w:rPr>
          <w:rtl w:val="0"/>
        </w:rPr>
        <w:t xml:space="preserve">daļā minētie izņēmumi nav piemērojami gadījumos, ja ārvalstīs vai Latvijā reģistrēts pārvadātājs ir stratēģiskas nozīmes preču starp­niecības darījuma subjekts.";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likuma 5.panta otrajā daļā minētā Aizsardzības ministrijas izsniegta speciālā atļauja (licence) komercdarbībai ar Eiropas Savienības Kopējā militāro preču sarakstā minētajām precēm nav nepieciešama gadījumos, kad stratēģiskas nozīmes preču licences pieteicējs ir fiziskā persona, kas vēlas pārvietot, eksportēt, importēt savām vajadzībām Eiropas Savienības Kopējā militāro preču sarakstā minēto šaujamieroču piederumus, kas nav speciāli paredzēti vai pielāgoti militārajam lietojumam, bet paredzēti uzstādīšanai uz tās īpašumā esošajiem šaujamieročiem.”;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panta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6.</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Stratēģiskas nozīmes preču licence nav nepieciešama, ja regulas 2021/821 2.a - 2.h pielikumā minētās preces pārvieto tranzītā uz šajos pielikumos minētajām valstīm.";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6.</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Stratēģiskas nozīmes preču licence nav nepieciešama, ja regulas 2021/821 2.a - 2.h pielikumā minētās preces pārvieto tranzītā no šajos pielikumos minētajām valstīm un precēm ir pievienota eksportētājvalsts iestāžu izsniegta izvešanas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Stratēģiskas nozīmes preču licence nav nepieciešama, ja Eiropas Savienības Kopējā militāro preču sarakstā minētās preces pārvieto tranzītā no vienas Eiropas Savienības dalībvalsts uz citu Eiropas Savienības dalībvalsti un kravai pievienota eksportētājvalsts iestāžu izsniegta izvešanas atļauja vai tām pielīdzināms dokuments un importētājvalsts ievešanas atļauja vai starptautiskais importa sertifikāts, vai galīgā izlietojuma 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Stratēģiskas nozīmes preču licence nav nepieciešama, ja Eiropas Savienības Kopējā militāro preču sarakstā minētās civilām vajadzībām paredzētās sprāgstvielas, šaujamieročus un munīciju pārvieto no Latvijas Republikas uz citu Eiropas Savienības dalībvalsti vai no citas Eiropas Savienības dalībvalsts uz Latvijas Republiku un stratēģiskas nozīmes preču aprites subjektam ir Valsts policijas izsniegts iepriekšējās piekrišanas dokuments šaujamieroču un munīcijas vai sprāgstvielu pārvietošanai starp Eiropas Savienības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vārdus “pārvietošanas, eksporta, importa vai tranzīta” ar vārdiem “stratēģiskas nozīmes preču”;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Saņemot stratēģiskas nozīmes preču licenci militārām precēm, kas minētas Eiropas Savienības Kopējā militāro preču sarakstā, stratēģiskas nozīmes preču aprites subjektam nepieciešama Aizsardzības ministrijas izsniegta speciālā atļauja (licence) komercdarbībai ar Eiropas Savienības Kopējā militāro preču sarakstā minētajām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ceturtās daļas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administratīvi sodīti par alkohola, narkotisko, psihotropo, toksisko vai citu apreibinošo vielu ietekmē izdarītiem pārkāpumiem, par atteikšanos no medicīniskās pārbaudes alkohola koncentrācijas noteikšanai, no narkotisko vai citu apreibinošo vielu ietekmes pārbaudes, kā arī nav administratīvi sodīti par ieroču un munīcijas iegādāšanās, glabāšanas un nēsāšanas noteikumu pārkāpumiem — kamēr nav pagājis gads pēc administratīvā soda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ceturto daļu ar 11. un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nav piemērots aizdomās turētā statuss kriminālprocesā;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nav saukti pie kriminālatbildības par noziedzīga nodarījuma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ministrijas izsniegto speciālo atļauju (licenci) komercdarbībai ar Eiropas Savienības Kopējā militāro preču sarakstā minētajām precēm pēc Ministru kabineta noteiktās valsts nodevas samaksas izsniedz uz deviņiem gadiem, un vismaz vienu reizi trijos gados pārreģistrē Aizsardzības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Aizsardzības ministrija ir tiesīga neizsniegt speciālo atļauju (licenci), atteikt tās pārreģistrāciju, apturēt tās darbību uz laiku līdz sešiem mēnešiem vai anulēt to,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komersants ar tiesas spriedumu atzīts par vainīgu līdzdalībā noziedzīgā organizācijā, krāpnieciskās darbībās finanšu jomā vai noziedzīgi iegūtu līdzekļu legalizācijā;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komersants ar tiesas spriedumu pasludināts par maksātnespējīgu, tā saimnieciskā darbība apturēta vai pārtraukta vai ir uzsākta tiesvedība par komersanta bankrotu;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pamatojoties uz spēkā stājušos tiesas spriedumu vai citas kompetentas institūcijas sniegtu atzinumu par būtisku attiecīgo nozari regulējošo normatīvo aktu pārkāpumu, kā arī vides aizsardzības, konkurences un darba tiesību būtisku pārkāpumu, ir konstatēti komersanta profesionālās darbības pārkāpumi pēdējo triju gadu laikā līdz attiecīgā Aizsardzības ministrijas lēmuma izskatīšanai;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konstatēts, ka komersants speciālās atļaujas (licences) saņemšanai vai pārreģistrēšanai sniedzis nepatiesas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komersants neatbilst šā panta ceturtās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ir pārkāptas šā likuma vai citu normatīvo aktu prasības vai speciālajā atļaujā (licencē) iekļautie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to nosaka cits likums vai tiesas nolēmums;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komersanta dalībnieki (juridiskās personas) ir reģistrēti valstī, kas nav Latvijas Republika vai Eiropas Savienības dalībvalsts, vai Eiropas Ekonomikas zonas valsts, vai Ziemeļatlantijas līguma organizācijas dalībvalsts, un nav saņemta attiecīga Ministru kabineta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komersantam vai tā patiesā labuma guvēja kontrolē esošam komersantam ir anulēta speciālā atļauja (licence) komercdarbībai ar ieročiem, munīciju vai pirotehniskiem izstrādājumiem, sprāgstvielām un spridzināšanas ietaisēm saskaņā ar Civilām vajadzībām paredzētu sprāgstvielu aprites likumu, Ieroču aprites likumu vai Pirotehnisko izstrādājumu aprites likumu un nav pagājis gads pēc tās anulēšanas;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komersants vai tā patiesais labuma guvējs, tai skaitā cits tā kontrolē esošs komersants, pārkāpj starptautiskajos līgumos ietvertos ierobežojumus vai valsts drošības iestāžu rīcībā ir ziņas, ka tā darbība vērsta pret valsts drošību, saistīta ar organizēto noziedzību vai citām kriminālsodāmām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komersantam nepieder vai komercsabiedrības valdījumā vai lietošanā nav telpu, kurās komersants uzglabā vai plāno uzglabāt (speciālās atļaujas (licences) izsniegšanas gadījumā) Eiropas Savienības Kopējā militāro preču sarakstā minētās preces, vai ja minētais subjekts nav noslēdzis attiecīgu glabājuma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6.</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Šā panta otrajā daļā minētā Aizsardzības ministrijas izsniegta speciālā atļauja (licence) komercdarbībai ar Eiropas Savienības Kopējā militāro preču sarakstā minētajām precēm neaizstāj stratēģiskas nozīmes preču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panta septītajā daļā vārdu "tranzīta";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devītajā daļā vārdus “pārvietošanas, eksporta, importa vai tranzīta” ar vārdiem “stratēģiskas nozīmes preču”;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Lai saņemtu A kategorijas automātisko šaujamieroču, B, C un D kategorijas medību, sporta un pašaizsardzības šaujamieroču un minēto šaujamieroču, to sastāvdaļu un munīcijas, lielas enerģijas pneimatisko ieroču, kā arī F2, F3 un F4 kategorijas uguņošanas ierīču un T2 kategorijas skatuves pirotehnisko izstrādājumu stratēģiskas nozīmes preču licenci, stratēģiskas nozīmes preču aprites subjektam saskaņā ar Ieroču aprites likumu un Pirotehnisko izstrādājumu aprites likumu ir nepieciešama Valsts policijas izsniegta speciālā atļauja (licence).";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Stratēģiskas nozīmes preču licences izsniegšanu komiteja saskaņo ar to valsts pārvaldes iestādi, kura izsniegusi šā panta pirmajā, otrajā, devītajā vai desmitajā daļā paredzēto speciālo atļauju (licenci). Attiecīgā valsts pārvaldes iestāde triju darbdienu laikā pēc komitejas pieprasījuma saņemšanas dod piekrišanu vai pamatotu atteikumu licences izsniegšanai.";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panta divpadsmito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otrajā daļā vārdus “eksporta, importa, tranzīta un pārvietošanas” ar vārdiem “stratēģiskas nozīmes preču”;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piektajā daļā vārdus “eksporta, importa, tranzīta vai pārvietošanas” ar vārdiem “stratēģiskas nozīmes preču”;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sestās daļas otrajā teikumā vārdus "licenci (atļauju)" ar vārdiem "atļauju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astotajā daļā vārdus “importa, eksporta, pārvietošanas vai tranzīta” ar vārdiem “stratēģiskas nozīmes preču”.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Izslēgt III nodaļas nosaukumā vārdus “pārvietošanas, eksporta, importa un tranzīta".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panta nosaukumā vārdus “pārvietošanas, eksporta, importa un tranzīta”;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panta ceturtajā daļā vārdus "pārvietošanas, eksporta, importa un tranzīta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Izslēgt 8. panta otrajā daļā aiz vārda "preču" vārdu "importa".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saņemtu stratēģiskas nozīmes preču licenci eksporta, pārvietošanas, tehniskās palīdzības, starpniecības vai tranzīta darījumam, stratēģiskas nozīmes preču aprites subjekts iesniedz komitejai importētājvalsts starptautisko importa sertifikātu vai preču galīgā izlietojuma apliecinājumu, vai tiem pielīdzināmu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trešās daļas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dokumenti nav nepieciešami, atkārtoti pieprasot stratēģiskas nozīmes preču licenci eksporta, pārvietošanas, tehniskās palīdzības, starpniecības vai tranzīta darījumiem ar vienu un to pašu preci vienam un tam pašam gala lietotājam.”;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Starpnieku izsniegtie galīgā izlietojuma apliecinājumi nav pietiekams pamats stratēģiskas nozīmes preču licences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11.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vārdus “un izdara uz dokumentiem vienu no šādām atzīmēm” ar vārdiem “triju darbdienu laikā un nosūta identifikācijas pieprasītājam pa elektroniskajiem sakaru līdzekļiem vienu no šādām atbildēm:”;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pirmās daļas 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preces iekļautas regulas 2021/821 4. pantā – nepieciešama licence.”;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otrajā daļā vārdus “Komiteja ir tiesīga” ar vārdiem “Stratēģiskas nozīmes preču identifikācijas speciālists ir tiesīgs”;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panta trešajā daļā vārdus “eksporta, importa vai tranzīta”.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astotajā daļā vārdus “eksporta vai tranzīta” ar vārdiem “stratēģiskas nozīmes preču”;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Komiteja ir tiesīga Ministru kabineta noteiktajā kārtībā atteikt, apturēt vai anulēt stratēģiskas nozīmes preču licences, kā arī atteikt galīgā izlietojuma apliecinājuma vai importa sertifikāta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stratēģiskas nozīmes preces vai to nozīmīgākās sastāvdaļas ir ražotas citā valstī, komiteja pirms licences izsniegšanas ir tiesīga pieprasīt stratēģiskas nozīmes preču aprites subjektam attiecīgās valsts stratēģiskas nozīmes preču licenci (atļauju).".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Aizstāt 15. pantā vārdus "dubulta pielietojuma" (attiecīgā locījumā) ar vārdiem "divējāda lietojuma".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17.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eksporta, starpniecības, tehniskās palīdzības vai tranzīta darījuma veicējam ir zināms, ka viņa preces kopumā vai kā daļa ir vai var būt paredzētas lietošanai saistībā ar ķīmisko, bioloģisko ieroču vai kodolieroču pilnveidošanu, ražošanu, pārvietošanu, darbināšanu, apkalpošanu, glabāšanu, atklāšanu, identifikāciju vai izplatīšanu vai tādu raķešu pilnveidošanu, ražošanu, apkalpošanu vai glabāšanu, kuras spēj nogādāt šādus ieročus, tas informē komiteju. Komiteja pieņem lēmumu par to, vai attiecīgajām precēm izsniegt stratēģiskas nozīmes preču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otrajā daļā vārdus “eksporta, importa vai tranzīta darījumu” ar vārdu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panta trešajā daļā vārdus “eksporta vai tranzīta”.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19.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Komitejas lēmumu par stratēģiskas nozīmes preču licences atteikumu, apturēšanu vai anulēšanu, kā arī par galīgā izlietojuma apliecinājuma vai importa sertifikāta atteikumu var pārsūdzēt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panta otrajā daļā vārdus “galīgā izlietojuma apliecinājuma vai importa sertifikāta”.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Papildināt 20. panta otro daļu pēc vārda “starpniecības” ar vārdiem “vai tehniskās palīdzības”.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Papildināt pārejas noteikumus ar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Līdz šā likuma 5. panta piektās daļas jaunas redakcijas spēkā stāšanās dienai, izsniegto speciālo atļauju (licenču) derīguma termiņš ir 2032. gada 1. janvāris.”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23-TA-2700</w:t>
    </w:r>
    <w:r>
      <w:br/>
    </w:r>
    <w:r w:rsidR="00000000" w:rsidRPr="00000000" w:rsidDel="00000000">
      <w:rPr>
        <w:rtl w:val="0"/>
      </w:rPr>
      <w:t xml:space="preserve">Izdrukāts 29.07.2026. 22.02 - 1.0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23-TA-2700</w:t>
    </w:r>
    <w:r>
      <w:br/>
    </w:r>
    <w:r w:rsidR="00000000" w:rsidRPr="00000000" w:rsidDel="00000000">
      <w:rPr>
        <w:rtl w:val="0"/>
      </w:rPr>
      <w:t xml:space="preserve">Izdrukāts 29.07.2026. 22.02 - 1.0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likumprojekts_(grozījumi)_23-TA-2700.docx</dc:title>
</cp:coreProperties>
</file>

<file path=docProps/custom.xml><?xml version="1.0" encoding="utf-8"?>
<Properties xmlns="http://schemas.openxmlformats.org/officeDocument/2006/custom-properties" xmlns:vt="http://schemas.openxmlformats.org/officeDocument/2006/docPropsVTypes"/>
</file>