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izsoļu ieņēmumu izmantošanu 2022.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23-TA-1232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