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Zinātniskās darbības bāzes finansējuma piešķiršanas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Zinātniskās darbības likuma</w:t>
      </w:r>
      <w:r>
        <w:br/>
      </w:r>
      <w:r w:rsidR="00000000" w:rsidRPr="00000000" w:rsidDel="00000000">
        <w:rPr>
          <w:rStyle w:val="paragraph"/>
          <w:i w:val="1"/>
          <w:rtl w:val="0"/>
        </w:rPr>
        <w:t xml:space="preserve">38.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 valsts budžeta līdzekļiem piešķir zinātniskās darbības bāzes finansējumu (turpmāk – bāzes finansējums) zinātnisko institūciju reģistrā reģistrētajiem valsts zinātniskajiem institūtiem, valsts augstskolām, valsts augstskolu zinātniskajiem institūtiem, tai skaitā valsts dibināto universitāšu zinātniskajiem institūtiem – atvasinātām publiskām personām (turpmāk – zinātniskā institūcija).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Bāzes finansējuma aprēķināšanas formulas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Bāzes finansējumu vienam kalendāra gadam (turpmāk – finansēšanas periods)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Instzbf = Finprogr × Instproc, kur</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Instzbf  – zinātniskajai institūcijai piešķiramais bāzes finansējums;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Finprogr – Izglītības un zinātnes ministrijas (turpmāk – ministrija) valsts budžeta programmas 05.00.00 "Zinātne" apakšprogrammā 05.02.00 "Zinātnes bāzes finansējums" zinātniskajām institūcijām piešķiramā bāzes finansējuma daļa;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Instproc – zinātniskajai institūcijai piešķiramais bāzes finansējuma īpatsvars no kopējā piešķiramā bāzes finansējuma apmēra.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Zinātniskajai institūcijai piešķiramo bāzes finansējuma īpatsvaru no kopējā piešķirtā bāzes finansējuma (Instproc) aprēķina, izmantojot šādu formulu: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0"/>
        <w:jc w:val="center"/>
        <w:contextualSpacing w:val="0"/>
        <w:spacing w:before="0"/>
        <w:rPr>
          <w:u w:val="none"/>
        </w:rPr>
      </w:pPr>
      <w:r w:rsidR="00000000" w:rsidRPr="00000000" w:rsidDel="00000000">
        <w:rPr>
          <w:rtl w:val="0"/>
        </w:rPr>
        <w:t xml:space="preserve"/>
      </w:r>
      <w:r w:rsidR="00000000" w:rsidRPr="00000000" w:rsidDel="00000000">
        <w:drawing>
          <wp:inline distR="101600" distT="101600" distB="101600" distL="101600">
            <wp:extent cx="6115050" cy="495299"/>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6115050" cy="495299"/>
                    </a:xfrm>
                    <a:prstGeom prst="rect"/>
                    <a:ln/>
                  </pic:spPr>
                </pic:pic>
              </a:graphicData>
            </a:graphic>
          </wp:inline>
        </w:drawing>
      </w:r>
      <w:r w:rsidR="00000000" w:rsidRPr="00000000" w:rsidDel="00000000">
        <w:rPr>
          <w:rtl w:val="0"/>
        </w:rPr>
        <w:t xml:space="preserve"> , kur </w:t>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vai šo amatu pienākumu izpildītāji,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starptautiskajās datubāzēs iekļautajos izdevumos publicētajiem oriģinālajiem zinātniskajiem rakstiem – koeficientu 0,5.</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vai šo amatu pienākumu izpildītāju iepriekšējos trijos finansēšanas periodos noteiktajā kārtībā sekmīgi aizstāvētie promocijas darbi un pētnieku, zinātnisko asistentu vai šo amatu pienākumu izpildītāju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normatīvajam regulējumam veiktā nacionālās zinātniskās infrastruktūras apsekojuma, kartējuma un analīzes rezultātiem;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∑Infr – visu zinātnisko institūciju formulas elementa "Infr" kopsumma.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Bāzes finansējuma aprēķināšanas un piešķiršanas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Bāzes finansējumu ministrija aprēķina un piešķir zinātniskajām institūcijām, kuras pēdējā starptautiskajā novērtējumā ir novērtētas ar  vērtējumu "3", "4" un "5".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Bāzes finansējumu ministrija neaprēķina un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zinātniskajai institūcijai, kurā ir nodarbināti mazāk par pieciem zinātniskā personāla pārstāvjiem ar zinātnes doktora grādu;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zinātniskajām institūcijām, kuras pēdējā starptautiskajā novērtējumā ir novērtētas ar vērtējumu "1" un "2", izņemot zinātniskās institūcijas, kuras piedalās Eiropas Savienības budžeta programmas Eiropas Savienības Atveseļošanas un noturības mehānisma plāna īstenošanai augstākās izglītības un zinātnes izcilības un pārvaldības reformas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zinātniskā  institūcija ir valsts augstskola, kura pēdējā starptautiskajā novērtējumā piedalījās ar vairākām vērtējamām vienībām, tās atbilstību šo noteikumu </w:t>
      </w:r>
      <w:r w:rsidR="00000000" w:rsidRPr="00000000" w:rsidDel="00000000">
        <w:rPr>
          <w:rtl w:val="0"/>
        </w:rPr>
        <w:t xml:space="preserve">4.</w:t>
      </w:r>
      <w:r w:rsidR="00000000" w:rsidRPr="00000000" w:rsidDel="00000000">
        <w:rPr>
          <w:rtl w:val="0"/>
        </w:rPr>
        <w:t xml:space="preserve"> punktam nosaka pēc vidēji svērtā vidējā aritmētiskā vērtējuma, kur katrai šādai vērtējamai vienībai piešķirto vērtējumu sver pēc šajā vērtējamā vienībā norādītā zinātnisko darbinieku skaita pilna laika ekvivalenta izteiksmē pēdējā starptautiskā  novērtējuma ietvaros, noapaļojot vērtējumu līdz tuvākajam veselajam skaitlim.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Bāzes finansējuma aprēķināšanai nākamajam finansēšanas periodam zinātniskā institūcija līdz kārtējā finansēšanas perioda 1. aprīlim iesniedz ministrijā šo noteikumu </w:t>
      </w:r>
      <w:r w:rsidR="00000000" w:rsidRPr="00000000" w:rsidDel="00000000">
        <w:rPr>
          <w:rtl w:val="0"/>
        </w:rPr>
        <w:t xml:space="preserve">3.</w:t>
      </w:r>
      <w:r w:rsidR="00000000" w:rsidRPr="00000000" w:rsidDel="00000000">
        <w:rPr>
          <w:rtl w:val="0"/>
        </w:rPr>
        <w:t xml:space="preserve"> punktā minētās formulas aprēķināšanai nepieciešamo informāciju, izmantojot Nacionālo zinātniskās darbības informācijas sistēmu (turpmāk – informācijas sistēma). Zinātniskās institūcijas vadītājs ir atbildīgs par šīs informācijas iesniegšanu noteiktajā termiņā un tās patiesumu.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izstrādā un informācijas sistēmā publicē vadlīnijas par zinātniskās institūcijas iesniedzamo dokumentāciju zinātniskās institūcijas bāzes finansējuma aprēķināšanai.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Bāzes finansējumu šo noteikumu </w:t>
      </w:r>
      <w:r w:rsidR="00000000" w:rsidRPr="00000000" w:rsidDel="00000000">
        <w:rPr>
          <w:rtl w:val="0"/>
        </w:rPr>
        <w:t xml:space="preserve">3.</w:t>
      </w:r>
      <w:r w:rsidR="00000000" w:rsidRPr="00000000" w:rsidDel="00000000">
        <w:rPr>
          <w:rtl w:val="0"/>
        </w:rPr>
        <w:t xml:space="preserve"> punktā minētās formulas elementiem, kuros izmanto triju iepriekšējo finansēšanas periodu informāciju, aprēķina katram finansēšanas periodam, nosakot ekvivalentu ietekmi uz formulas attiecīgajam elementam piešķiramo bāzes finansējumu.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Bāzes finansējumu šo noteikumu </w:t>
      </w:r>
      <w:r w:rsidR="00000000" w:rsidRPr="00000000" w:rsidDel="00000000">
        <w:rPr>
          <w:rtl w:val="0"/>
        </w:rPr>
        <w:t xml:space="preserve">3.</w:t>
      </w:r>
      <w:r w:rsidR="00000000" w:rsidRPr="00000000" w:rsidDel="00000000">
        <w:rPr>
          <w:rtl w:val="0"/>
        </w:rPr>
        <w:t xml:space="preserve"> punktā minētās formulas elementā "Alga" aprēķina reizi trijos gados un nemainīgu piešķir triju gadu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punktā minētās informācijas atbilstību un patiesumu pārbauda ministrija, ja nepieciešams, piesaistot neatkarīgus ārējos ekspertus, izmantojot publisko iepirkumu.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Pamatojoties uz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minētajā kārtībā un termiņā iesniegto informāciju, ministrija līdz kārtējā finansēšanas perioda 15. decembrim atbilstoši šiem noteikumiem aprēķina katrai zinātniskajai institūcijai piešķiramo bāzes finansējumu nākamajam finansēšanas periodam. Ministrija bāzes finansējumu zinātniskajai institūcijai, ievērojot šim mērķim valsts budžetā kārtējam gadam piešķirto kopējo finansējuma apmēru, piešķir, pamatojoties uz ministrijas un zinātniskās institūcijas noslēgtu vidēja termiņa līgumu (vismaz uz trim gadiem) vai uz ministrijas, nozares ministrijas un tās padotībā esošu zinātnisko institūciju noslēgtu līgumu par sasniedzamajiem zinātniskās darbības rezultātiem. Līguma neatņemama sastāvdaļa ir vienošanās protokols, ko puses slēdz uz vienu saimniecisko gadu ne vēlāk kā divas nedēļas pēc kārtējā gada likuma par valsts budžetu spēkā stāšanās un kurā norāda zinātniskajai institūcijai piešķiramā finansējuma apmēru saimnieciskajā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divu nedēļu laikā pēc kārtējā gada likuma par valsts budžetu spēkā stāšanās nav noslēgts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minētais vienošanās protokols starp ministriju un zinātnisko institūciju vai starp ministriju, nozares ministriju un tās padotībā esošu zinātnisko institūciju par sasniedzamajiem zinātniskās darbības rezultātiem, ministrija nodrošina bāzes finansējuma piešķiršanu zinātniskajai institūcijai vienas divpadsmitās daļas apmērā no iepriekšējā gadā piešķirtā bāzes finansējuma līdz vienošanās protokola noslēgšanai, bet ne ilgāk kā sešus mēnešus.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Zinātnisko institūciju attīstībai un šo institūciju darbības stratēģijā noteikto mērķu sasniegšanai un zinātniskās darbības nodrošināšanai  ministrija no valsts budžeta programmas 05.00.00 "Zinātne" apakšprogrammas 05.02.00 "Zinātnes bāzes finansējums" sedz šādus Latvijas akadēmiskā pamattīkla (turpmāk – pamattīkls) izdevumus: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piekļuves nodrošināšanas starptautiskajām zinātniskajām digitālajām bibliotēkām un zinātniskās literatūras datubāzēm, tai skaitā akadēmisko datubāzu lietošanas tiesību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globālā interneta pieslēguma abonēšanas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galveno valsts akadēmisko centru savienojumu un pamattīkla mezglu uzturēšanas izmaksas (tai skaitā nepieciešamo optisko dzīslu un datu pārraides kanālu īre);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Vienotā datu centra uzturēšanas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Vienotā augstākās izglītības un zinātnes informāciju tehnoloģiju koplietošanas pakalpojumu centra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Zinātnisko institūciju attīstībai un šo institūciju darbības stratēģijā noteikto mērķu sasniegšanai un zinātniskās darbības nodrošināšanai  ministrija no valsts budžeta programmas 05.00.00 "Zinātne" apakšprogrammas 05.02.00 "Zinātnes bāzes finansējums" sedz Latvijas ikgadējo dalības maksu Eiropas Molekulārās bioloģijas laboratorijā un Eiropas Molekulārās bioloģijas konferencē.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29.08.2023. noteikumu Nr. 482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Bāzes finansējuma piešķīruma izlietošanas un izlietojuma pārbaudes un publicējamās informācijas sniegšanas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Zinātniskā institūcija bāzes finansējumu izmanto tikai tās zinātniskās institūcijas darbībai, kurai tas ir piešķirts.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Zinātniskajai institūcijai piešķirtā bāzes finansējuma izlietojuma pārbaudi ikgadēji un izlases veidā atbilstoši tā mērķim un atbilstību zinātniskās institūcijas darbības stratēģijai un tajā noteiktajiem mērķiem un uzdevumiem veic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Ministrija publisko savā tīmekļvietnē šādu ar bāzes finansējuma aprēķināšanu, piešķiršanu un izlietošanu saistīto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rtl w:val="0"/>
        </w:rPr>
        <w:t xml:space="preserve"> punktā minēto zinātnisko institūciju sniegto informāciju, ievērojot Eiropas Parlamenta un Padomes 2016. gada 27. aprīļa Regulas (ES) 2016/679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zinātniskajām institūcijām piešķirto bāzes finansējumu kārtējam finansēšanas periodam, ievērojot šim mērķim kārtējam finansēšanas periodam valsts budžetā piešķirto kopējo finanšu resursu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Zinātniskajai institūcijai ir pienākums sniegt informāciju par tai piešķirtā bāzes finansējuma izlietojumu atbilstoši šo noteikumu </w:t>
      </w:r>
      <w:r w:rsidR="00000000" w:rsidRPr="00000000" w:rsidDel="00000000">
        <w:rPr>
          <w:rtl w:val="0"/>
        </w:rPr>
        <w:t xml:space="preserve">12.</w:t>
      </w:r>
      <w:r w:rsidR="00000000" w:rsidRPr="00000000" w:rsidDel="00000000">
        <w:rPr>
          <w:rtl w:val="0"/>
        </w:rPr>
        <w:t xml:space="preserve"> punktā minētajiem līgumiem.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2013. gada 12. novembra noteikumus Nr. 1316 "Kārtība, kādā aprēķina un piešķir bāzes finansējumu zinātniskajām institūcijām" (Latvijas Vēstnesis, 2013, 236. nr.; 2014, 220. nr.; 2015, 254.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10.</w:t>
      </w:r>
      <w:r w:rsidR="00000000" w:rsidRPr="00000000" w:rsidDel="00000000">
        <w:rPr>
          <w:rtl w:val="0"/>
        </w:rPr>
        <w:t xml:space="preserve"> punkts stājas spēkā 2023.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zinātniskajām institūcijām 2022. gadā tiek piešķirts papildu bāzes finansējums, to aprēķina, izmantojot šo noteikumu </w:t>
      </w:r>
      <w:r w:rsidR="00000000" w:rsidRPr="00000000" w:rsidDel="00000000">
        <w:rPr>
          <w:rtl w:val="0"/>
        </w:rPr>
        <w:t xml:space="preserve">3.</w:t>
      </w:r>
      <w:r w:rsidR="00000000" w:rsidRPr="00000000" w:rsidDel="00000000">
        <w:rPr>
          <w:rtl w:val="0"/>
        </w:rPr>
        <w:t xml:space="preserve"> punktā norādīto formulu.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Zinātniskās institūcijas šo noteikumu </w:t>
      </w:r>
      <w:r w:rsidR="00000000" w:rsidRPr="00000000" w:rsidDel="00000000">
        <w:rPr>
          <w:rtl w:val="0"/>
        </w:rPr>
        <w:t xml:space="preserve">7.</w:t>
      </w:r>
      <w:r w:rsidR="00000000" w:rsidRPr="00000000" w:rsidDel="00000000">
        <w:rPr>
          <w:rtl w:val="0"/>
        </w:rPr>
        <w:t xml:space="preserve"> punktā minēto informāciju bāzes finansējuma aprēķināšanai 2023. gadam iesniedz līdz 2022. gada 1. maijam.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formulas elementu "Infr" aprēķina un piemēro, sākot ar 2023. gada 1. janvāri. 2022. un 2023. gadā tam aprēķinā paredzēto bāzes finansējuma apjomu ministrija sadala proporcionāli starp pārējiem šo noteikumu </w:t>
      </w:r>
      <w:r w:rsidR="00000000" w:rsidRPr="00000000" w:rsidDel="00000000">
        <w:rPr>
          <w:rtl w:val="0"/>
        </w:rPr>
        <w:t xml:space="preserve">3.</w:t>
      </w:r>
      <w:r w:rsidR="00000000" w:rsidRPr="00000000" w:rsidDel="00000000">
        <w:rPr>
          <w:rtl w:val="0"/>
        </w:rPr>
        <w:t xml:space="preserve"> punktā minētās formulas elementiem.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minētās formulas elementus "Alga", "Konk", "Ligum", "DrMg" 2022. gada piešķirtajam papildu bāzes finansējumam piemēro, izmantojot 2020. gada informāciju par šīm pozīcijām, un 2023. gada piešķiramajam zinātnes bāzes finansējumam – izmantojot  2020. un 2021. gada informāciju par šīm pozīcijām.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25-TA-1051</w:t>
    </w:r>
    <w:r>
      <w:br/>
    </w:r>
    <w:r w:rsidR="00000000" w:rsidRPr="00000000" w:rsidDel="00000000">
      <w:rPr>
        <w:rtl w:val="0"/>
      </w:rPr>
      <w:t xml:space="preserve">Izdrukāts 29.07.2026. 21.34 - 1.0.VK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25-TA-1051</w:t>
    </w:r>
    <w:r>
      <w:br/>
    </w:r>
    <w:r w:rsidR="00000000" w:rsidRPr="00000000" w:rsidDel="00000000">
      <w:rPr>
        <w:rtl w:val="0"/>
      </w:rPr>
      <w:t xml:space="preserve">Izdrukāts 29.07.2026. 21.34 - 1.0.VK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 Target="media/image9.PNG" Type="http://schemas.openxmlformats.org/officeDocument/2006/relationships/image" Id="rId9"/></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noteikumu_konsolidētā_versija_25-TA-1051.docx</dc:title>
</cp:coreProperties>
</file>

<file path=docProps/custom.xml><?xml version="1.0" encoding="utf-8"?>
<Properties xmlns="http://schemas.openxmlformats.org/officeDocument/2006/custom-properties" xmlns:vt="http://schemas.openxmlformats.org/officeDocument/2006/docPropsVTypes"/>
</file>