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873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17. decembrī (prot. Nr. 53 132.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8. marta noteikumos Nr. 175 "Recepšu veidlapu izgatavošanas un uzglabāšanas, kā arī recepšu izrakstīšanas un uzglabāšanas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Ārstniecības likuma</w:t>
      </w:r>
      <w:r w:rsidR="00000000" w:rsidRPr="00000000" w:rsidDel="00000000">
        <w:rPr>
          <w:rStyle w:val="paragraph"/>
          <w:i w:val="1"/>
          <w:rtl w:val="0"/>
        </w:rPr>
        <w:t xml:space="preserve"> 60. pantu un </w:t>
      </w:r>
      <w:r w:rsidR="00000000" w:rsidRPr="00000000" w:rsidDel="00000000">
        <w:rPr>
          <w:rStyle w:val="paragraph"/>
          <w:i w:val="1"/>
          <w:rtl w:val="0"/>
        </w:rPr>
        <w:t xml:space="preserve">Narkotisko un psihotropo vielu un zāļu, kā arī prekursoru likumīgās aprites likuma</w:t>
      </w:r>
      <w:r w:rsidR="00000000" w:rsidRPr="00000000" w:rsidDel="00000000">
        <w:rPr>
          <w:rStyle w:val="paragraph"/>
          <w:i w:val="1"/>
          <w:rtl w:val="0"/>
        </w:rPr>
        <w:t xml:space="preserve"> 36.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2005. gada 8. marta noteikumos Nr. 175 "Recepšu veidlapu izgatavošanas un uzglabāšanas, kā arī recepšu izrakstīšanas un uzglabāšanas noteikumi" (Latvijas Vēstnesis, 2005, 48. nr.; 2007, 104. nr.; 2008, 22., 87. nr.; 2011, 60. nr.; 2013, 208. nr.; 2016, 9., 233. nr.; 2017, 171. nr.; 2019, 96. nr.; 2020, 219. nr.; 2022, 220.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Atbildīgā amatpersona nodrošina recepšu veidlapu izsniegšanu pēc ārstniecības iestādes vadītāja apstiprināta (ārstniecības iestādes vadītāja paraksts un ārstniecības iestādes zīmogs) pieprasījuma. Pieprasījumā norāda ārstniecības iestādes rekvizītus, pieprasījuma datumu, numuru, recepšu veidlapu veidu un skaitu. Parastās recepšu veidlapas izsniedz arī pēc šo noteikumu 29.2.4. apakšpunktā un 32. punktā minēto personu rakstiska pieprasījuma. Šajā pieprasījumā norāda attiecīgā iesniedzēja vārdu, uzvārdu, personas kodu, reģistrāciju ārstniecības personu un ārstniecības atbalsta personu reģistrā, piešķirto identifikācijas numuru, adresi, tālruņa numuru, recepšu veidlapu skaitu, pieprasījuma datumu, kā arī apliecina norādīto informāciju ar parakstu. Īpašo recepšu veidlapu pieprasījums ir derīgs septiņas dienas. Īpašo recepšu veidlapu pieprasījumu dienestā glabā trīs gadus, parasto recepšu veidlapu pieprasījumu – vienu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 Dienests recepšu veidlapas izsniedz personai, kura rīkojas ārstniecības iestādes vadītāja uzdevumā ar ārstniecības iestādes vadītāja apstiprinātu pilnvaru. Pilnvarā norāda amatpersonu, kas ir tiesīga saņemt īpašo recepšu veidlapas, pilnvaras izsniegšanas datumu un numuru, kā arī derīguma termiņu, kas nav ilgāks par septiņām dienām. Amatpersona, saņemot recepšu veidlapas, iesniedz pilnvaru un uzrāda personu apliecinošu dokumentu, kā arī iesniedz garantijas vēstuli, ja maksājums tiek veikts ar pārskaitījumu.</w:t>
      </w:r>
      <w:r w:rsidR="00000000" w:rsidRPr="00000000" w:rsidDel="00000000">
        <w:rPr>
          <w:color w:val="#2ecc71"/>
          <w:rtl w:val="0"/>
        </w:rPr>
        <w:t xml:space="preserve"> </w:t>
      </w:r>
      <w:r w:rsidR="00000000" w:rsidRPr="00000000" w:rsidDel="00000000">
        <w:rPr>
          <w:rtl w:val="0"/>
        </w:rPr>
        <w:t xml:space="preserve">Dienests, izsniedzot parastās recepšu veidlapas zāļu izrakstīšanai personīgajai lietošanai šo noteikumu 29.2.4. apakšpunktā minētajām personām, ārstniecības personu un ārstniecības atbalsta personu reģistrā pārbauda informāciju par šo personu tiesībām praktizēt profesijā. Šo noteikumu 29.2.4. apakšpunktā minētā persona, saņemot parastās recepšu veidlapas, uzrāda personu apliecinošu dokumentu.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29.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 Recepti izraksta: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29.1. elektroniski veselības informācijas sistēmā, izņemot šo noteikumu 29.2. apakšpunktā minētos gadījumus, atbilstoši normatīvajiem aktiem par vienoto veselības nozares elektronisko informācijas sistēmu. Izrakstot recepti elektroniski, ievēro šajā nodaļā noteikto recepšu izrakstīšanas kārtību, šo noteikumu 3. pielikumā minētās recepšu aizpildīšanas prasības un šo noteikumu III</w:t>
      </w:r>
      <w:r w:rsidR="00000000" w:rsidRPr="00000000" w:rsidDel="00000000">
        <w:rPr>
          <w:vertAlign w:val="superscript"/>
          <w:rtl w:val="0"/>
        </w:rPr>
        <w:t xml:space="preserve">1</w:t>
      </w:r>
      <w:r w:rsidR="00000000" w:rsidRPr="00000000" w:rsidDel="00000000">
        <w:rPr>
          <w:rtl w:val="0"/>
        </w:rPr>
        <w:t xml:space="preserve"> nodaļā noteikto recepšu izrakstīšanas kārtību veselības informācijas sistēmā;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 uz noteikta parauga veidlapas (1. un 2. pielikums), ievērojot šajā nodaļā noteikto recepšu izrakstīšanas kārtību un šo noteikumu 3. pielikumā minētās recepšu aizpildīšanas prasības, ja: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29.2.1. tiek izrakstītas individuāli kompensējamās zāles atbilstoši noteiktajai kompensācijas kārtībai;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29.2.2. pacients ir informējis, ka recepti izmantos Eiropas Savienības dalībvalstī, kādā Eiropas Ekonomikas zonas valstī vai Šveices Konfederācijā, ar kuru nav nodrošināta Latvijā izsniegto e-recepšu pārrobežu apmaiņa;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29.2.3. recepte tiek izrakstīta personai, kura nav reģistrēta Fizisko personu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29.2.4. ārsts vai ārsta palīgs (feldšeris), kas nestrādā ārstniecības iestādē, izraksta zāles personīgai lietošanai;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29.2.5. zāles vai medicīniskās ierīces pacientam nepieciešamas nekavējoties un receptes izrakstīšana veselības informācijas sistēmā nav iespējama tehnisku iemeslu dēļ."</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vertAlign w:val="superscript"/>
          <w:rtl w:val="0"/>
        </w:rPr>
        <w:t xml:space="preserve">1</w:t>
      </w:r>
      <w:r w:rsidR="00000000" w:rsidRPr="00000000" w:rsidDel="00000000">
        <w:rPr>
          <w:rtl w:val="0"/>
        </w:rPr>
        <w:t xml:space="preserve"> Recepti, kas izrakstīta uz noteikta parauga veidlapas šo noteikumu 29.2.4. un 29.2.5. apakšpunktā minētajā kārtībā, pacients var atprečot (izmantot) vienu reizi."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"32. Tiesības izrakstīt parasto recepti ir ārstam, ārsta palīgam (feldšerim), māsai (vispārējās aprūpes māsai) un vecmātei, kas strādā ārstniecības iestādē. Ārstam, kurš nestrādā ārstniecības iestādē, atļauts izrakstīt zāles uz parastās receptes tikai personīgai lietošanai, bet ne vairāk kā 50 receptes gadā. Ārsta palīgam (feldšerim), kurš nestrādā ārstniecības iestādē, atļauts izrakstīt zāles uz parastās receptes tikai personīgai lietošanai, bet ne vairāk kā 30 receptes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33.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 Tiesības izrakstīt īpašo recepti ir ārstam, kas strādā ārstniecības iestādē. Vecmātei, kas strādā ārstniecības iestādē, kompetences ietvaros ir tiesības izrakstīt īpašo elektronisko recepti kontracepcijas līdzekļu iegādei."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33.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 Tiesības izrakstīt zāles un medicīniskās ierīces, kuru iegādes izdevumus pacientam daļēji vai pilnībā sedz no zāļu iegādes izdevumu kompensācijai piešķirtajiem līdzekļiem atbilstoši kompensācijas kārtībai, ir ārstam un vecmātei, kas strādā ārstniecības iestādē, kurai ir līgumattiecības ar dienestu. Ārstniecības iestādē nodarbināts ārsta palīgs (feldšeris) un māsa (vispārējās aprūpes māsa), kā arī māsa (vispārējās aprūpes māsa) un ārsta palīgs (feldšeris), kurš strādā Ieslodzījuma vietu pārvaldes ārstniecības iestādē, ir tiesīgs izrakstīt minētās zāles un medicīniskās ierīces, ievērojot šādus nosacījumus: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1. elektroniskā recepte tiek izrakstīta sadarbībā ar ārstu vai Ieslodzījuma vietu pārvaldes ārstu;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2. ārsts vai Ieslodzījuma vietu pārvaldes ārsts ir pārliecināts un atbildīgs par zāļu un medicīnisko ierīču nepieciešamību un zāļu terapijas pamatotību;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r w:rsidR="00000000" w:rsidRPr="00000000" w:rsidDel="00000000">
        <w:rPr>
          <w:rtl w:val="0"/>
        </w:rPr>
        <w:t xml:space="preserve">3. māsa (vispārējās aprūpes māsa) un ārsta palīgs (feldšeris) ir atbildīgs par elektroniskās receptes noformēšanu atbilstoši šo noteikumu prasībām un šo noteikumu 33.</w:t>
      </w:r>
      <w:r w:rsidR="00000000" w:rsidRPr="00000000" w:rsidDel="00000000">
        <w:rPr>
          <w:vertAlign w:val="superscript"/>
          <w:rtl w:val="0"/>
        </w:rPr>
        <w:t xml:space="preserve">1</w:t>
      </w:r>
      <w:r w:rsidR="00000000" w:rsidRPr="00000000" w:rsidDel="00000000">
        <w:rPr>
          <w:rtl w:val="0"/>
        </w:rPr>
        <w:t xml:space="preserve">1. apakšpunktā minētās prasības izpildi."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34.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"34. Zāles, kas satur buprenorfīnu, drīkst izrakstīt tikai narkologs pacientam, kuram valsts sabiedrība ar ierobežotu atbildību "Nacionālais psihiskās veselibas centrs" ir izsniegusi buprenorfīnu aizvietojošās terapijas programmas karti. Narkologs ziņas par izrakstīto zāļu nosaukumu, devu, daudzumu, izrakstīšanas datumu un receptes numuru norāda arī minētajā programmas kartē. Recepti to zāļu iegādei, kas satur buprenorfīnu, pacientam izraksta ne biežāk kā reizi divās nedēļās."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Ja šo noteikumu 32. punktā minētās personas, izrakstot parasto recepti, paredz iespēju pacientam zāles iegādāties regulāri, izrakstīto zāļu daudzumu saņemot aptiekā pa daļām ne biežāk kā reizi mēnesī, receptē norāda atzīmi "Ārstēšanas kursam", un šī recepte tiek uzskatīta par vairākkārt izmantojamu recepti. Vairākkārt izmantojamo recepti izraksta elektroniski. Šī prasība neattiecas uz šo noteikumu 29.2.4. apakšpunktā minētajām personām."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45.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"45. Ārstniecības persona uz elektroniskas receptes var izrakstīt (nozīmēt) nereģistrētas zāles (nav iekļautas Latvijas Republikas reģistrēto zāļu sarakstā), ja Latvijas zāļu reģistrā iekļautās zāles medicīnisku indikāciju dēļ pacienta ārstēšanai nevar izmantot vai tās nav pieejamas un nereģistrētās zāles ir nepieciešamas ārstniecības procesa nodrošināšanai, tai skaitā paredzētas reti sastopamu slimību ārstēšanai. Ārstniecības persona uzņemas atbildību par izvēlēto ārstēšanu un informē pacientu par šo zāļu iegādes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2</w:t>
      </w:r>
      <w:r w:rsidR="00000000" w:rsidRPr="00000000" w:rsidDel="00000000">
        <w:rPr>
          <w:rtl w:val="0"/>
        </w:rPr>
        <w:t xml:space="preserve"> Izrakstot elektronisko recepti, ārsts, vecmāte, ārsta palīgs (feldšeris) vai māsa (vispārējās aprūpes māsa) pēc pacienta lūguma izsniedz pacientam receptes identifikācijas numuru."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48.</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7</w:t>
      </w:r>
      <w:r w:rsidR="00000000" w:rsidRPr="00000000" w:rsidDel="00000000">
        <w:rPr>
          <w:rtl w:val="0"/>
        </w:rPr>
        <w:t xml:space="preserve"> Ja mājas vizītes laikā veselības informācijas sistēmai piekļūt nav iespējams, ārstam, vecmātei, ārsta palīgam (feldšerim) vai māsai (vispārējās aprūpes māsai) ir tiesības izrakstīt elektronisko recepti ne vēlāk kā nākamajā darbdienā, par to informējot pacientu vizītes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Svītrot 48.</w:t>
      </w:r>
      <w:r w:rsidR="00000000" w:rsidRPr="00000000" w:rsidDel="00000000">
        <w:rPr>
          <w:vertAlign w:val="superscript"/>
          <w:rtl w:val="0"/>
        </w:rPr>
        <w:t xml:space="preserve">8</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49.</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vertAlign w:val="superscript"/>
          <w:rtl w:val="0"/>
        </w:rPr>
        <w:t xml:space="preserve">1</w:t>
      </w:r>
      <w:r w:rsidR="00000000" w:rsidRPr="00000000" w:rsidDel="00000000">
        <w:rPr>
          <w:rtl w:val="0"/>
        </w:rPr>
        <w:t xml:space="preserve"> Ja zāles un medicīniskās ierīces, kuru iegādes izdevumus pacientam daļēji vai pilnībā kompensē no valsts budžeta līdzekļiem, izrakstītas uz īpašās receptes veidlapas, izņemot šo noteikumu 29.2.1. apakšpunktā  minētos gadījumus, aptieka saskaņā ar normatīvajiem aktiem par vienoto veselības nozares elektronisko informācijas sistēmu tiešsaistē sniedz informāciju par izrakstītajām un izsniegtajām zālēm un medicīniskajām ierīcēm. Ja zāles izrakstītas uz parastās receptes veidlapas, izņemot šo noteikumu 29.2.3. un 29.2.4. apakšpunktā minētos gadījumus, aptieka saskaņā ar normatīvajiem aktiem par vienoto veselības nozares elektronisko informācijas sistēmu ir tiesīga pēc pacienta lūguma tiešsaistē sniegt informāciju par izrakstītajām un izsniegtajām zālēm."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69.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"69. Šo noteikumu 5. pielikuma 19. punkts stājas spēkā 2025. gada 1. janvārī.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pienākumu izpildītāja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24-TA-1319</w:t>
    </w:r>
    <w:r>
      <w:br/>
    </w:r>
    <w:r w:rsidR="00000000" w:rsidRPr="00000000" w:rsidDel="00000000">
      <w:rPr>
        <w:rtl w:val="0"/>
      </w:rPr>
      <w:t xml:space="preserve">Izdrukāts 29.07.2026. 23.40 - 1.0.VK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24-TA-1319</w:t>
    </w:r>
    <w:r>
      <w:br/>
    </w:r>
    <w:r w:rsidR="00000000" w:rsidRPr="00000000" w:rsidDel="00000000">
      <w:rPr>
        <w:rtl w:val="0"/>
      </w:rPr>
      <w:t xml:space="preserve">Izdrukāts 29.07.2026. 23.40 - 1.0.VK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noteikumu_(grozījumu)_projekts_24-TA-1319.docx</dc:title>
</cp:coreProperties>
</file>

<file path=docProps/custom.xml><?xml version="1.0" encoding="utf-8"?>
<Properties xmlns="http://schemas.openxmlformats.org/officeDocument/2006/custom-properties" xmlns:vt="http://schemas.openxmlformats.org/officeDocument/2006/docPropsVTypes"/>
</file>