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"Mašenu sils" Baldones pagastā, Ķekavas novadā, daļas nodošanu Satiksmes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 "Par valsts un pašvaldību zemes īpašuma tiesībām un to nostiprināšanu zemesgrāmatās" 8. panta trešo daļu</w:t>
      </w:r>
      <w:r w:rsidR="00000000" w:rsidRPr="00000000" w:rsidDel="00000000">
        <w:rPr>
          <w:rtl w:val="0"/>
        </w:rPr>
        <w:t xml:space="preserve"> Zemkopības ministrijai nodot Satiksmes ministrijas valdījumā valsts nekustamā īpašuma "Mašenu sils" (nekustamā īpašuma kadastra Nr. 8025 002 0182) daļu – zemes vienību (zemes vienības kadastra apzīmējums 8025 002 0555) 5,7 ha platībā, zemes vienību (zemes vienības kadastra apzīmējums 8025 002 0556) 0,0961 ha platībā un zemes vienību (zemes vienības kadastra apzīmējums 8025 002 0557) 0,0812 ha platībā – Baldones pagastā, Ķekavas novadā, kas ierakstīta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pārņemt no Zemkopības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un normatīvajos aktos noteiktajā kārtībā nostiprināt zemesgrāmatā īpašuma tiesības uz valsts vārda Satiksmes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24-TA-3156</w:t>
    </w:r>
    <w:r>
      <w:br/>
    </w:r>
    <w:r w:rsidR="00000000" w:rsidRPr="00000000" w:rsidDel="00000000">
      <w:rPr>
        <w:rtl w:val="0"/>
      </w:rPr>
      <w:t xml:space="preserve">Izdrukāts 29.07.2026. 21.46 - 1.0.VK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24-TA-3156</w:t>
    </w:r>
    <w:r>
      <w:br/>
    </w:r>
    <w:r w:rsidR="00000000" w:rsidRPr="00000000" w:rsidDel="00000000">
      <w:rPr>
        <w:rtl w:val="0"/>
      </w:rPr>
      <w:t xml:space="preserve">Izdrukāts 29.07.2026. 21.46 - 1.0.VK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rīkojuma_projekts_24-TA-3156.docx</dc:title>
</cp:coreProperties>
</file>

<file path=docProps/custom.xml><?xml version="1.0" encoding="utf-8"?>
<Properties xmlns="http://schemas.openxmlformats.org/officeDocument/2006/custom-properties" xmlns:vt="http://schemas.openxmlformats.org/officeDocument/2006/docPropsVTypes"/>
</file>