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24. februāra noteikumos Nr. 108 "Kārtība, kādā uzrauga un izvērtē Eiropas Savienības struktūrfondu un Kohēzijas fonda ieviešanu, kā arī izveido un izmanto Kohēzijas politikas fondu vadības informācijas sistēmu 2014.–2020.gadam"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2014.–2020.gada plānošanas perioda</w:t>
      </w:r>
      <w:r>
        <w:br/>
      </w:r>
      <w:r w:rsidR="00000000" w:rsidRPr="00000000" w:rsidDel="00000000">
        <w:rPr>
          <w:rStyle w:val="paragraph"/>
          <w:i w:val="1"/>
          <w:rtl w:val="0"/>
        </w:rPr>
        <w:t xml:space="preserve">vadības likuma 20.panta 11. un 12.punktu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24. februāra noteikumos Nr. 108 "Kārtība, kādā uzrauga un izvērtē Eiropas Savienības struktūrfondu un Kohēzijas fonda ieviešanu, kā arī izveido un izmanto Kohēzijas politikas fondu vadības informācijas sistēmu 2014.–2020.gadam" (Latvijas Vēstnesis, 2015, 53. nr.; 2017, 158. nr.; 2018, 137. nr.; 2021, 111.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Šo noteikumu 7. punktā minēto analīzes kopsavilkumu par horizontālo principu koordināciju atbildīgās institūcijas, pamatojoties uz vadības informācijas sistēmā pieejamo un izvērtējumos iegūto informāciju, attiecīgi līdz 2017., 2019. un 2025. gada 30. septembrim elektroniski iesniedz vadošajā iestādē saskaņā ar paraugu, kas noteikts vadošās iestādes vadlīnijās par Eiropas Savienības fondu uzraudzības sistēmas darbības pamatprincipiem un kārtību. Kopsavilkumā iekļauj vismaz: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informāciju par Eiropas Savienības fondu ieguldījumu atbilstību attiecīgajiem horizontālajiem principiem;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informāciju par horizontālo principu rādītāju sasniegto vērtību un par būtiskākajām problēmām, riskiem un ierosināto rīcību to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Izvērtēšanas ziņojumu publicē Eiropas Savienības fondu tīmekļvietnē (www.esfondi.lv), Valsts kancelejas uzturētajā pētījumu un publikāciju datubāzē un par attiecīgā izvērtējuma veikšanu atbildīgās institūcijas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Vadības informācijas sistēmas lietotāji sistēmā var autentificēties, izmantojot vienu no šādiem autentifikācijas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vienotā valsts un pašvaldību pakalpojumu portāla www.latvija.lv sniegtos autentifikācijas pakalpojumus, izmantojot kvalificētus un kvalificētus paaugstinātas drošības elektroniskās identifikācijas līdzekļus;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aģentūras izsniegto lietotājvārdu un paroli (attiecas uz šo noteikumu 27.3., 27.4., 27.5. un 27.6. apakšpunktā minētajiem lietotājiem, projekta iesniedzējiem un finansējuma saņēmējiem, kas neizmanto šo noteikumu 29.1. apakšpunktā minēto autentifikācijas veidu)."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Projekta iesniedzēja autentifikācija vadības informācijas sistēmā notiek brīdī, kad ir saņemts autentifikācijas līdzekļa izsniedzēja apstiprinājums par personas identitāti."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Pirmo reizi autentificējoties vadības informācijas sistēmas e-vidē un autentifikācijai izmantojot elektronisko sakaru līdzekļus, notiek vadības informācijas sistēmas lietotāja reģistrācija."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Vadības informācijas sistēmas lietotāji, kas nav autentificējušies, izmantojot šo noteikumu 29.1. apakšpunktā norādīto autentifikācijas veidu, iesniedz aģentūrā iesniegumu par vadības informācijas sistēmas lietotāja tiesību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Vadības informācijas sistēma datus iegūst, izmantojot valsts informācijas sistēmu savietotāju, kura pārzinis un atbildīgā institūcija ir Valsts digitālās attīstības aģentūra, vai tai tiešsaistē datus 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Pilsonības un migrācijas lietu pārvalde – Fizisko personu reģistra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Valsts zemes dienests – Nekustamā īpašuma valsts kadastra informācijas sistēmas teksta datus, kas strukturēti informācijas blokos, telpiskos datus par Latvijas teritoriju un Valsts adrešu reģistra informācijas sistēmas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Uzņēmumu reģistrs – datus par juridiskajām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35.4. Valsts ieņēmumu dienests – datus par nodokļu maksātājiem;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35.5. Veselības darbspēju ekspertīzes ārstu valsts komisija – datus par individuālajiem Eiropas Sociālā fonda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35.6. Valsts vienotā datorizētā zemesgrāmata – zemesgrāmatu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35.7. Latvijas Republikas pašvaldības – datus par personas nodokļu samaksas statusu valsts un pašvaldību nodokļu administrācijās;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35.8. Valsts digitālās attīstības aģentūra – Elektronisko iepirkumu sistēmas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35.9. citas valsts informācijas sistēmas un reģistri to rīcībā esošos datus, kas nepieciešami Eiropas Savienības fondu ieviešanas uzraudzībai un izvērtēšanai."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Vadības informācijas sistēmā uzkrāto informāciju glabā līdz 2033. gada 31. decembrim. Pēc minētā termiņa beigām informāciju atbilstoši normatīvajiem aktiem par elektronisko datu arhivēšanu nodod glabāšanā valsts arhīvam."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24-TA-1924</w:t>
    </w:r>
    <w:r>
      <w:br/>
    </w:r>
    <w:r w:rsidR="00000000" w:rsidRPr="00000000" w:rsidDel="00000000">
      <w:rPr>
        <w:rtl w:val="0"/>
      </w:rPr>
      <w:t xml:space="preserve">Izdrukāts 29.07.2026. 21.12 - 1.0.VK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24-TA-1924</w:t>
    </w:r>
    <w:r>
      <w:br/>
    </w:r>
    <w:r w:rsidR="00000000" w:rsidRPr="00000000" w:rsidDel="00000000">
      <w:rPr>
        <w:rtl w:val="0"/>
      </w:rPr>
      <w:t xml:space="preserve">Izdrukāts 29.07.2026. 21.12 - 1.0.VK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noteikumu_(grozījumu)_projekts_24-TA-1924.docx</dc:title>
</cp:coreProperties>
</file>

<file path=docProps/custom.xml><?xml version="1.0" encoding="utf-8"?>
<Properties xmlns="http://schemas.openxmlformats.org/officeDocument/2006/custom-properties" xmlns:vt="http://schemas.openxmlformats.org/officeDocument/2006/docPropsVTypes"/>
</file>