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Jūrlietu pārvaldes un jūras drošības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Jūrlietu pārvaldes un jūras drošības likumā (Latvijas Republikas Saeimas un Ministru Kabineta Ziņotājs, 2002, 23. nr.; 2003, 23. nr.; 2004, 23. nr.; 2005, 24. nr.; 2006, 14. nr.; 2007, 12. nr.; 2008, 3., 15. nr.; 2009, 2. nr.; Latvijas Vēstnesis, 2009, 178. nr.; 2010, 101. nr.; 2011, 103. nr.; 2012, 59. nr.; 2013, 126. nr.; 2015, 97. nr.; 2016, 120. nr.; 2017, 147. nr.; 2018, 204. nr.; 2019, 41. nr.; 2020, 102. nr.; 2022, 209. nr.; 2023, 246.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5.pantā: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6.</w:t>
      </w:r>
      <w:r w:rsidR="00000000" w:rsidRPr="00000000" w:rsidDel="00000000">
        <w:rPr>
          <w:vertAlign w:val="superscript"/>
          <w:rtl w:val="0"/>
        </w:rPr>
        <w:t xml:space="preserve">1 </w:t>
      </w:r>
      <w:r w:rsidR="00000000" w:rsidRPr="00000000" w:rsidDel="00000000">
        <w:rPr>
          <w:rtl w:val="0"/>
        </w:rPr>
        <w:t xml:space="preserve">punktu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pilda Starptautiskās kravu loģistikas un ostu informācijas sistēmas (SKLOIS) pārziņa funkcijas. Par Starptautiskās kravu loģistikas un ostu informācijas sistēmas (SKLOIS) informācijas un komunikācijas tehnoloģiju resursu un pakalpojumu pārvaldību Satiksmes ministrija slēdz deleģēšanas līgumu ar Latvijas Jūras administrāciju;"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6.</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"6²) pilda valsts Eiropas Jūras vienloga sistēmas vides (EMSWe) koordinatora funkcijas saskaņā ar Eiropas Parlamenta un Padomes 2019. gada 20. jūnija regulu (ES) Nr. 2019/1239, ar ko izveido Eiropas Jūras vienloga sistēmas vidi un ar ko atceļ Direktīvu 2010/65/ES (turpmāk – regula Nr. 2019/1239);"</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6.pantā: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pirmās daļas 12.punktā vārdus "par pasažieriem uz kuģa" ar vārdiem "par personām uz pasažieru kuģa";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pirmās daļas 12.</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shd w:fill="#ffffff" w:val="clear"/>
          <w:rtl w:val="0"/>
        </w:rPr>
        <w:t xml:space="preserve">"12</w:t>
      </w:r>
      <w:r w:rsidR="00000000" w:rsidRPr="00000000" w:rsidDel="00000000">
        <w:rPr>
          <w:shd w:fill="#ffffff" w:val="clear"/>
          <w:vertAlign w:val="superscript"/>
          <w:rtl w:val="0"/>
        </w:rPr>
        <w:t xml:space="preserve">1</w:t>
      </w:r>
      <w:r w:rsidR="00000000" w:rsidRPr="00000000" w:rsidDel="00000000">
        <w:rPr>
          <w:shd w:fill="#ffffff" w:val="clear"/>
          <w:rtl w:val="0"/>
        </w:rPr>
        <w:t xml:space="preserve">) saskaņā ar deleģēšanas līgumu, kas noslēgts atbilstoši šā likuma 5. panta 6.</w:t>
      </w:r>
      <w:r w:rsidR="00000000" w:rsidRPr="00000000" w:rsidDel="00000000">
        <w:rPr>
          <w:shd w:fill="#ffffff" w:val="clear"/>
          <w:vertAlign w:val="superscript"/>
          <w:rtl w:val="0"/>
        </w:rPr>
        <w:t xml:space="preserve">1</w:t>
      </w:r>
      <w:r w:rsidR="00000000" w:rsidRPr="00000000" w:rsidDel="00000000">
        <w:rPr>
          <w:shd w:fill="#ffffff" w:val="clear"/>
          <w:rtl w:val="0"/>
        </w:rPr>
        <w:t xml:space="preserve"> punktam, pilda deleģētos pārvaldes uzdevumus, tai skaitā uztur Starptautiskās kravu loģistikas un ostu informācijas sistēmas (</w:t>
      </w:r>
      <w:r w:rsidR="00000000" w:rsidRPr="00000000" w:rsidDel="00000000">
        <w:rPr>
          <w:shd w:fill="#ffffff" w:val="clear"/>
          <w:rtl w:val="0"/>
        </w:rPr>
        <w:t xml:space="preserve">SKLOIS</w:t>
      </w:r>
      <w:r w:rsidR="00000000" w:rsidRPr="00000000" w:rsidDel="00000000">
        <w:rPr>
          <w:shd w:fill="#ffffff" w:val="clear"/>
          <w:rtl w:val="0"/>
        </w:rPr>
        <w:t xml:space="preserve">) savietojamību ar Eiropas Savienības sistēmu apmaiņai ar kuģošanas informāciju (turpmāk — </w:t>
      </w:r>
      <w:r w:rsidR="00000000" w:rsidRPr="00000000" w:rsidDel="00000000">
        <w:rPr>
          <w:i w:val="1"/>
          <w:shd w:fill="#ffffff" w:val="clear"/>
          <w:rtl w:val="0"/>
        </w:rPr>
        <w:t xml:space="preserve">SafeSeaNet</w:t>
      </w:r>
      <w:r w:rsidR="00000000" w:rsidRPr="00000000" w:rsidDel="00000000">
        <w:rPr>
          <w:shd w:fill="#ffffff" w:val="clear"/>
          <w:rtl w:val="0"/>
        </w:rPr>
        <w:t xml:space="preserve">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Ja normatīvajos aktos nav noteikta konkrēta Latvijas Jūras administrācijas struktūrvienība vai  tās amatpersona, kas pieņem lēmumu šā panta pirmajā daļā minēto funkciju īstenošanai, tad šādu lēmumu Latvijas Jūras administrācijas vārdā pieņem Latvijas Jūras administrācijas valdes priekšsēdētājs. Šā panta pirmajā daļā minēto funkciju īstenošanai pieņemtos Latvijas Jūras administrācijas lēmumus var apstrīdēt un pārsūdzēt šādā kārtībā:</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Latvijas Jūras administrācijas lēmumus, ko sākotnēji pieņem Latvijas Jūras administrācijas struktūrvienības vai to amatpersonas, Administratīvā procesa likumā noteiktajā kārtībā var apstrīdēt Latvijas Jūras administrācijas valdes priekšsēdētājam. Latvijas Jūras administrācijas valdes priekšsēdētāja lēmumu var pārsūdzēt tiesā;</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Latvijas Jūras administrācijas lēmumus, ko sākotnēji pieņem Latvijas Jūras administrācijas valdes priekšsēdētājs, Administratīvā procesa likumā noteiktajā kārtībā var apstrīdēt Satiksmes ministrijā. Satiksmes ministrijas lēmumus var pārsūdzēt tiesā."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Papildināt 7.panta pirmo daļu ar 4.</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 saskaņā ar 1965. gada Konvencijas par starptautiskās jūras satiksmes atvieglošanu prasībām ziņo Starptautiskajai Jūrniecības organizācijai par visiem bezbiļetnieku jeb personu, kas nokļuvušas un uzturas uz kuģa nelegāli, incidentiem, par kuriem tā ir uzzinājusi;"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Aizstāt 9.pantā vārdus ""Likums par Ostām" un attiecīgās ostas noteikumi" ar vārdiem "Ostu likums un attiecīgās ostas noteikumi".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Izteikt 11.panta pirmās daļas 3.punktu šādā redakcijā:</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 1973.gada Starptautiskā konvencija par piesārņošanas novēršanu no kuģiem un tās 1978.gada protokols, un tās 1997.gada protokols (turpmāk — MARPOL konvencija);"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21.pantā: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pirmās daļas 1.punktu;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pirmās daļas 3.punktā vārdus "Atkritumu uzskaites žurnāls" ar vārdiem "Atkritumu reģistrācijas žurnāls";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trešajā daļā skaitli un vārdu "1. un".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7.</w:t>
      </w:r>
      <w:r w:rsidR="00000000" w:rsidRPr="00000000" w:rsidDel="00000000">
        <w:rPr>
          <w:rtl w:val="0"/>
        </w:rPr>
        <w:t xml:space="preserve"> </w:t>
      </w:r>
      <w:r w:rsidR="00000000" w:rsidRPr="00000000" w:rsidDel="00000000">
        <w:rPr>
          <w:rtl w:val="0"/>
        </w:rPr>
        <w:t xml:space="preserve">35.pantā: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nosaukumu šādā redakcijā:</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35.pants. Personu uz pasažieru kuģa reģistrācija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 Kuģošanas kompānija nodrošina to personu reģistrāciju, kas atrodas uz pasažieru kuģiem, kuri kursē uz Eiropas Savienības dalībvalstu ostām vai no 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otrajā daļā vārdus "Kuģu pasažieru" ar vārdiem "Personu uz pasažieru kuģa".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8.</w:t>
      </w:r>
      <w:r w:rsidR="00000000" w:rsidRPr="00000000" w:rsidDel="00000000">
        <w:rPr>
          <w:rtl w:val="0"/>
        </w:rPr>
        <w:t xml:space="preserve"> </w:t>
      </w:r>
      <w:r w:rsidR="00000000" w:rsidRPr="00000000" w:rsidDel="00000000">
        <w:rPr>
          <w:rtl w:val="0"/>
        </w:rPr>
        <w:t xml:space="preserve">41.</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panta nosaukumu šādā redakcijā:</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41.</w:t>
      </w:r>
      <w:r w:rsidR="00000000" w:rsidRPr="00000000" w:rsidDel="00000000">
        <w:rPr>
          <w:b w:val="1"/>
          <w:vertAlign w:val="superscript"/>
          <w:rtl w:val="0"/>
        </w:rPr>
        <w:t xml:space="preserve">1</w:t>
      </w:r>
      <w:r w:rsidR="00000000" w:rsidRPr="00000000" w:rsidDel="00000000">
        <w:rPr>
          <w:b w:val="1"/>
          <w:rtl w:val="0"/>
        </w:rPr>
        <w:t xml:space="preserve"> pants. Ar kuģa ienākšanu, kuģa palikšanu ostā un kuģa iziešanu no ostas saistītie ziņošanas pienākumi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 Ar kuģa ienākšanu, kuģa palikšanu ostā un kuģa iziešanu no ostas saistītie ziņošanas pienākumi, tostarp regulā Nr. 2019/1239 uzskaitītie ziņošanas pienākumi, (turpmāk — ostu formalitātes) ir:</w:t>
      </w:r>
    </w:p>
    <w:p w:rsidP="00000000" w:rsidRDefault="00000000" w:rsidR="00000000" w:rsidRPr="00000000" w:rsidDel="00000000">
      <w:pPr>
        <w:numPr>
          <w:ilvl w:val="0"/>
          <w:numId w:val="1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paziņošana par kuģa ienākšanu ostā un iziešanu no tās;</w:t>
      </w:r>
    </w:p>
    <w:p w:rsidP="00000000" w:rsidRDefault="00000000" w:rsidR="00000000" w:rsidRPr="00000000" w:rsidDel="00000000">
      <w:pPr>
        <w:numPr>
          <w:ilvl w:val="0"/>
          <w:numId w:val="1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paziņošana par bīstamu un piesārņojošu kuģa kravu;</w:t>
      </w:r>
    </w:p>
    <w:p w:rsidP="00000000" w:rsidRDefault="00000000" w:rsidR="00000000" w:rsidRPr="00000000" w:rsidDel="00000000">
      <w:pPr>
        <w:numPr>
          <w:ilvl w:val="0"/>
          <w:numId w:val="1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paziņošana par kuģa atkritumiem;</w:t>
      </w:r>
    </w:p>
    <w:p w:rsidP="00000000" w:rsidRDefault="00000000" w:rsidR="00000000" w:rsidRPr="00000000" w:rsidDel="00000000">
      <w:pPr>
        <w:numPr>
          <w:ilvl w:val="0"/>
          <w:numId w:val="1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kuģa pirmsienākšanas aizsardzības informācijas iesniegšana;</w:t>
      </w:r>
    </w:p>
    <w:p w:rsidP="00000000" w:rsidRDefault="00000000" w:rsidR="00000000" w:rsidRPr="00000000" w:rsidDel="00000000">
      <w:pPr>
        <w:numPr>
          <w:ilvl w:val="0"/>
          <w:numId w:val="1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paziņošana par personām, kas nokļuvušas un uzturas uz kuģa nelegāli;</w:t>
      </w:r>
    </w:p>
    <w:p w:rsidP="00000000" w:rsidRDefault="00000000" w:rsidR="00000000" w:rsidRPr="00000000" w:rsidDel="00000000">
      <w:pPr>
        <w:numPr>
          <w:ilvl w:val="0"/>
          <w:numId w:val="1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ziņošana saskaņā ar 1965.gada Konvenciju par starptautiskās jūras satiksmes atvieglošanu;</w:t>
      </w:r>
    </w:p>
    <w:p w:rsidP="00000000" w:rsidRDefault="00000000" w:rsidR="00000000" w:rsidRPr="00000000" w:rsidDel="00000000">
      <w:pPr>
        <w:numPr>
          <w:ilvl w:val="0"/>
          <w:numId w:val="1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ziņošana saistībā ar robežpārbaudēm;</w:t>
      </w:r>
    </w:p>
    <w:p w:rsidP="00000000" w:rsidRDefault="00000000" w:rsidR="00000000" w:rsidRPr="00000000" w:rsidDel="00000000">
      <w:pPr>
        <w:numPr>
          <w:ilvl w:val="0"/>
          <w:numId w:val="1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ziņošana saistībā ar muitas kontroli;</w:t>
      </w:r>
    </w:p>
    <w:p w:rsidP="00000000" w:rsidRDefault="00000000" w:rsidR="00000000" w:rsidRPr="00000000" w:rsidDel="00000000">
      <w:pPr>
        <w:numPr>
          <w:ilvl w:val="0"/>
          <w:numId w:val="1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 ziņošana saistībā ar kravas veterināro, fitosanitāro, pārtikas nekaitīguma, nepārtikas preču drošuma, kā arī kvalitātes un klasifikācijas kontroli robežšķērsošanas vietās;</w:t>
      </w:r>
    </w:p>
    <w:p w:rsidP="00000000" w:rsidRDefault="00000000" w:rsidR="00000000" w:rsidRPr="00000000" w:rsidDel="00000000">
      <w:pPr>
        <w:numPr>
          <w:ilvl w:val="0"/>
          <w:numId w:val="1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 ziņošana par nepieciešamību veikt paplašinātu inspekciju ostas valsts kontroles ietvaros;</w:t>
      </w:r>
    </w:p>
    <w:p w:rsidP="00000000" w:rsidRDefault="00000000" w:rsidR="00000000" w:rsidRPr="00000000" w:rsidDel="00000000">
      <w:pPr>
        <w:numPr>
          <w:ilvl w:val="0"/>
          <w:numId w:val="1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ar zvejas darbību un nozvejas uzraudzību saistītā ziņošana pirms zvejas kuģa ienākšanas ostā;</w:t>
      </w:r>
    </w:p>
    <w:p w:rsidP="00000000" w:rsidRDefault="00000000" w:rsidR="00000000" w:rsidRPr="00000000" w:rsidDel="00000000">
      <w:pPr>
        <w:numPr>
          <w:ilvl w:val="0"/>
          <w:numId w:val="1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 ziņošana par personām uz pasažieru kuģa;</w:t>
      </w:r>
    </w:p>
    <w:p w:rsidP="00000000" w:rsidRDefault="00000000" w:rsidR="00000000" w:rsidRPr="00000000" w:rsidDel="00000000">
      <w:pPr>
        <w:numPr>
          <w:ilvl w:val="0"/>
          <w:numId w:val="1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 ar beramkravu kuģa drošu kraušanu saistītā ziņošana;</w:t>
      </w:r>
    </w:p>
    <w:p w:rsidP="00000000" w:rsidRDefault="00000000" w:rsidR="00000000" w:rsidRPr="00000000" w:rsidDel="00000000">
      <w:pPr>
        <w:numPr>
          <w:ilvl w:val="0"/>
          <w:numId w:val="1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 ziņošana statistikas pārskatiem par kravu un pasažieru jūras pārvadājumiem;</w:t>
      </w:r>
    </w:p>
    <w:p w:rsidP="00000000" w:rsidRDefault="00000000" w:rsidR="00000000" w:rsidRPr="00000000" w:rsidDel="00000000">
      <w:pPr>
        <w:numPr>
          <w:ilvl w:val="0"/>
          <w:numId w:val="1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 ziņošana ostas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otro daļu.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9.</w:t>
      </w:r>
      <w:r w:rsidR="00000000" w:rsidRPr="00000000" w:rsidDel="00000000">
        <w:rPr>
          <w:rtl w:val="0"/>
        </w:rPr>
        <w:t xml:space="preserve"> </w:t>
      </w:r>
      <w:r w:rsidR="00000000" w:rsidRPr="00000000" w:rsidDel="00000000">
        <w:rPr>
          <w:rtl w:val="0"/>
        </w:rPr>
        <w:t xml:space="preserve">Papildināt 41.</w:t>
      </w:r>
      <w:r w:rsidR="00000000" w:rsidRPr="00000000" w:rsidDel="00000000">
        <w:rPr>
          <w:vertAlign w:val="superscript"/>
          <w:rtl w:val="0"/>
        </w:rPr>
        <w:t xml:space="preserve">2</w:t>
      </w:r>
      <w:r w:rsidR="00000000" w:rsidRPr="00000000" w:rsidDel="00000000">
        <w:rPr>
          <w:rtl w:val="0"/>
        </w:rPr>
        <w:t xml:space="preserve"> panta otro daļu ar teikumu šādā redakcijā:</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"Starptautiskā kravu loģistikas un ostu informācijas sistēma (SKLOIS) pilda regulā Nr. 2019/1239 noteiktās valsts jūras vienloga sistēmas funkcijas."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10.</w:t>
      </w:r>
      <w:r w:rsidR="00000000" w:rsidRPr="00000000" w:rsidDel="00000000">
        <w:rPr>
          <w:rtl w:val="0"/>
        </w:rPr>
        <w:t xml:space="preserve"> </w:t>
      </w:r>
      <w:r w:rsidR="00000000" w:rsidRPr="00000000" w:rsidDel="00000000">
        <w:rPr>
          <w:rtl w:val="0"/>
        </w:rPr>
        <w:t xml:space="preserve">Izteikt 67.panta vienpadsmito daļu šādā redakcijā:</w:t>
      </w:r>
    </w:p>
    <w:p w:rsidP="00000000" w:rsidRDefault="00000000" w:rsidR="00000000" w:rsidRPr="00000000" w:rsidDel="00000000">
      <w:pPr>
        <w:numPr>
          <w:ilvl w:val="0"/>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 Par atpūtas kuģa vadīšanu, ja atpūtas kuģa vadīšanas tiesības ir atņemtas vai ja ir spēkā atpūtas kuģa vadīšanas tiesību izmantošanas aizliegums, piemēro naudas sodu no simt līdz simt četrdesmit naudas soda vienībām."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11.</w:t>
      </w:r>
      <w:r w:rsidR="00000000" w:rsidRPr="00000000" w:rsidDel="00000000">
        <w:rPr>
          <w:rtl w:val="0"/>
        </w:rPr>
        <w:t xml:space="preserve"> </w:t>
      </w:r>
      <w:r w:rsidR="00000000" w:rsidRPr="00000000" w:rsidDel="00000000">
        <w:rPr>
          <w:rtl w:val="0"/>
        </w:rPr>
        <w:t xml:space="preserve">Papildināt pārejas noteikumus ar 44.punktu šādā redakcijā:</w:t>
      </w:r>
    </w:p>
    <w:p w:rsidP="00000000" w:rsidRDefault="00000000" w:rsidR="00000000" w:rsidRPr="00000000" w:rsidDel="00000000">
      <w:pPr>
        <w:numPr>
          <w:ilvl w:val="0"/>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 Grozījumi šā likuma 41.</w:t>
      </w:r>
      <w:r w:rsidR="00000000" w:rsidRPr="00000000" w:rsidDel="00000000">
        <w:rPr>
          <w:vertAlign w:val="superscript"/>
          <w:rtl w:val="0"/>
        </w:rPr>
        <w:t xml:space="preserve">1</w:t>
      </w:r>
      <w:r w:rsidR="00000000" w:rsidRPr="00000000" w:rsidDel="00000000">
        <w:rPr>
          <w:rtl w:val="0"/>
        </w:rPr>
        <w:t xml:space="preserve"> un 41.</w:t>
      </w:r>
      <w:r w:rsidR="00000000" w:rsidRPr="00000000" w:rsidDel="00000000">
        <w:rPr>
          <w:vertAlign w:val="superscript"/>
          <w:rtl w:val="0"/>
        </w:rPr>
        <w:t xml:space="preserve">2</w:t>
      </w:r>
      <w:r w:rsidR="00000000" w:rsidRPr="00000000" w:rsidDel="00000000">
        <w:rPr>
          <w:rtl w:val="0"/>
        </w:rPr>
        <w:t xml:space="preserve"> pantā stājas spēkā 2025.gada 15.augustā."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24-TA-1425</w:t>
    </w:r>
    <w:r>
      <w:br/>
    </w:r>
    <w:r w:rsidR="00000000" w:rsidRPr="00000000" w:rsidDel="00000000">
      <w:rPr>
        <w:rtl w:val="0"/>
      </w:rPr>
      <w:t xml:space="preserve">Izdrukāts 29.07.2026. 22.28 - 1.0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24-TA-1425</w:t>
    </w:r>
    <w:r>
      <w:br/>
    </w:r>
    <w:r w:rsidR="00000000" w:rsidRPr="00000000" w:rsidDel="00000000">
      <w:rPr>
        <w:rtl w:val="0"/>
      </w:rPr>
      <w:t xml:space="preserve">Izdrukāts 29.07.2026. 22.28 - 1.0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abstractNum>
  <w:abstractNum w:abstractNumId="10">
    <w:multiLevelType w:val="hybridMultilevel"/>
    <w:lvl w:ilvl="0">
      <w:start w:val="1"/>
      <w:numFmt w:val="bullet"/>
      <w:lvlRestart w:val="1"/>
      <w:lvlText w:val=""/>
      <w:lvlJc w:val="left"/>
      <w:pPr>
        <w:ind w:left="0" w:firstLine="705"/>
      </w:pPr>
      <w:rPr>
        <w:u w:val="none"/>
      </w:rPr>
    </w:lvl>
  </w:abstractNum>
  <w:abstractNum w:abstractNumId="11">
    <w:multiLevelType w:val="hybridMultilevel"/>
    <w:lvl w:ilvl="0">
      <w:start w:val="1"/>
      <w:numFmt w:val="bullet"/>
      <w:lvlRestart w:val="1"/>
      <w:lvlText w:val=""/>
      <w:lvlJc w:val="left"/>
      <w:pPr>
        <w:ind w:left="0" w:firstLine="705"/>
      </w:pPr>
      <w:rPr>
        <w:u w:val="none"/>
      </w:rPr>
    </w:lvl>
  </w:abstractNum>
  <w:abstractNum w:abstractNumId="12">
    <w:multiLevelType w:val="hybridMultilevel"/>
    <w:lvl w:ilvl="0">
      <w:start w:val="1"/>
      <w:numFmt w:val="bullet"/>
      <w:lvlRestart w:val="1"/>
      <w:lvlText w:val=""/>
      <w:lvlJc w:val="left"/>
      <w:pPr>
        <w:ind w:left="0" w:firstLine="705"/>
      </w:pPr>
      <w:rPr>
        <w:u w:val="none"/>
      </w:rPr>
    </w:lvl>
  </w:abstractNum>
  <w:abstractNum w:abstractNumId="13">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likumprojekts_(grozījumi)_24-TA-1425.docx</dc:title>
</cp:coreProperties>
</file>

<file path=docProps/custom.xml><?xml version="1.0" encoding="utf-8"?>
<Properties xmlns="http://schemas.openxmlformats.org/officeDocument/2006/custom-properties" xmlns:vt="http://schemas.openxmlformats.org/officeDocument/2006/docPropsVTypes"/>
</file>