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16. panta pirmo daļu ar 17.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saņemt Valsts ieņēmumu dienesta elektroniskās deklarēšanas sistēmā informāciju par individuālajiem nodokļu saistību izpildi raksturojošiem rādītājiem, kurus Valsts ieņēmumu dienests izmantojis, nosakot nodokļu maksātāja reitinga kopējo novērtējumu."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36.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"36) lai veicinātu labprātīgu nodokļu saistību izpildi, nodrošināt publiski pieejamu Valsts ieņēmumu dienesta noteikto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Šā panta pirmās daļas 36. punktā minētais nodokļu maksātāju reitinga kopējais novērtējums, kas noteikts atbilstoši nodokļu saistību izpildi raksturojošiem rādītājiem, ir pieejams par katru komercsabiedrību, ārvalsts komersantu, ārvalsts komersanta filiāli, Eiropas Savienības dalībvalsts, Īslandes Republikas, Norvēģijas Karalistes un Lihtenšteinas Firstistes kapitālsabiedrības filiāli, kā arī par katru zemnieku saimniecību, zvejnieku saimniecību un individuālo uzņēmumu, ja minētie subjekti sastāda gada pārskatu. Nodokļu maksātāja reitinga novērtējumam ir informatīvs raksturs. Informāciju par principiem, kas izmantoti nodokļu maksātāju reitinga kopējā novērtējuma noteikšanā, publicē Valsts ieņēmumu dienesta tīmekļvietnē."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22. panta pirmās daļas 3. punktā vārdu un skaitli "un 35." ar skaitļiem un vārdu "35. un 36.".</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68. panta pirmās daļas 2. punktu pēc vārda "pārvalda" ar vārdiem "vai viens no tiem, kas pārvalda, ir".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77. panta 4.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dalībnieki, kas nav Latvijas Republikas nodokļu rezidenti, nav tiesīgi turēt vairāk par 20 procentiem fonda aktīvu;".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99. pantu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Finanšu iestādei, veicot konta atvēršanu, ir pienākums iegūt klienta paša sniegtu apliecinājumu par nodokļu rezidenci un izvērtēt sniegtās informācijas pareizumu un patiesumu, pamatojoties uz datiem, kurus finanšu iestāde iegūst par klientu saistībā ar konta atvēršanu un atbilstoši Noziedzīgi iegūtu līdzekļu legalizācijas un terorisma un proliferācijas finansēšanas novēršanas likumam finanšu iestādes apstiprināto klientu identifikācijas un izpētes procedūru piemērošanas gaitā, lai pārliecinātos, vai uz apliecinājumā sniegto informāciju var paļauties. Finanšu iestādei ir pienākums iegūt tādu klienta paša sniegtu apliecinājumu par nodokļu rezidenci, uz kuru var paļauties, pēc iespējas ātrāk, bet ne vēlāk kā 90 dienu laikā pēc konta atvēršanas.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Finanšu iestāde 90 dienu laikā pēc šā panta 1.</w:t>
      </w:r>
      <w:r w:rsidR="00000000" w:rsidRPr="00000000" w:rsidDel="00000000">
        <w:rPr>
          <w:vertAlign w:val="superscript"/>
          <w:rtl w:val="0"/>
        </w:rPr>
        <w:t xml:space="preserve">1</w:t>
      </w:r>
      <w:r w:rsidR="00000000" w:rsidRPr="00000000" w:rsidDel="00000000">
        <w:rPr>
          <w:rtl w:val="0"/>
        </w:rPr>
        <w:t xml:space="preserve"> daļā minētā konta atvēršanas nepieļauj jebkādu līdzekļu kustību un darījumus saistībā ar kontu līdz brīdim, kad iegūts tāds klienta paša sniegts apliecinājums par nodokļu rezidenci, uz kuru var paļauties, izņemot gadījumus, kad uzņēmējdarbības specifikas vai darījuma veida dēļ finanšu iestāde nevar iegūt klienta paša sniegtu apliecinājumu par nodokļu rezidenci pēc konta atvēršanas, tai skaitā šādos gadījumos: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pasīva nefinanšu juridiska veidojuma daļu nodošana bez finanšu iestādes iesaistīšanās jaunam īpašniekam, kurš tā rezultātā kļūst par personu, par kuru jāsniedz ziņojums;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apdrošināšanas līguma nodošana citai personai.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Ja šajā likumā noteiktajā termiņā un kārtībā finanšu iestāde neiegūst tādu klienta paša sniegtu apliecinājumu par nodokļu rezidenci, uz kuru var paļauties, konts tiek slēgts."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9. punkta ievaddaļā vārdus "persona), ja:" ar vārdiem "persona), līguma noslēgšanas datumu, līguma summu vai līguma ietvaros aprēķināto samaksu par iepriekšējā mēnesī veikto darbu apjomu (ja noslēgtais līgums neparedz līguma summu (samaksa minētā līguma ietvaros tiek veikta atbilstoši padarītā darba apjomam)), kā arī līguma kopējo summu un grozījuma noslēgšanas datumu (ja ar līguma grozījumu mainās līguma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9. punkta "a", "b", "c" un "d" apakšpunktu.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208. punktā skaitļus un vārdus "2023. gada 1. janvāra. Laika posmā no 2021. gada 1. janvāra līdz 2022. gada 31. decembrim" ar skaitļiem un vārdiem "2025. gada 1. janvāra. Laikposmā no 2021. gada 1. janvāra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235. un 236.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"235. Grozījums attiecībā uz 7.</w:t>
      </w:r>
      <w:r w:rsidR="00000000" w:rsidRPr="00000000" w:rsidDel="00000000">
        <w:rPr>
          <w:vertAlign w:val="superscript"/>
          <w:rtl w:val="0"/>
        </w:rPr>
        <w:t xml:space="preserve">1</w:t>
      </w:r>
      <w:r w:rsidR="00000000" w:rsidRPr="00000000" w:rsidDel="00000000">
        <w:rPr>
          <w:rtl w:val="0"/>
        </w:rPr>
        <w:t xml:space="preserve"> panta izslēgšanu, šā likuma 16. panta pirmās daļas 17. punkts, 18. panta pirmās daļas 36. punkts un desmitā daļa, kā arī grozījums 22. panta pirmās daļas 3. punktā stājas spēkā 2024. gada 1. janvārī.</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236. Grozījums attiecībā uz 99. panta papildināšanu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stājas spēkā 2023.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22-TA-368</w:t>
    </w:r>
    <w:r>
      <w:br/>
    </w:r>
    <w:r w:rsidR="00000000" w:rsidRPr="00000000" w:rsidDel="00000000">
      <w:rPr>
        <w:rtl w:val="0"/>
      </w:rPr>
      <w:t xml:space="preserve">Izdrukāts 29.07.2026. 21.48 - 1.0.VK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22-TA-368</w:t>
    </w:r>
    <w:r>
      <w:br/>
    </w:r>
    <w:r w:rsidR="00000000" w:rsidRPr="00000000" w:rsidDel="00000000">
      <w:rPr>
        <w:rtl w:val="0"/>
      </w:rPr>
      <w:t xml:space="preserve">Izdrukāts 29.07.2026. 21.48 - 1.0.VK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likumprojekts_(grozījumi)_22-TA-368.docx</dc:title>
</cp:coreProperties>
</file>

<file path=docProps/custom.xml><?xml version="1.0" encoding="utf-8"?>
<Properties xmlns="http://schemas.openxmlformats.org/officeDocument/2006/custom-properties" xmlns:vt="http://schemas.openxmlformats.org/officeDocument/2006/docPropsVTypes"/>
</file>