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Apcietinājumā turēšanas kārtības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Apcietinājumā turēšanas kārtības likumā (Latvijas Republikas Saeimas un Ministru Kabineta Ziņotājs, 2006, 15. nr.; 2009, 2., 14. nr.; Latvijas Vēstnesis, 2011, 117., 204. nr.; 2013, 188. nr.; 2014, 257. nr.; 2015, 124. nr.; 2016, 52., 91. nr.; 2017, 253. nr.; 2020, 110A. nr.; 2022, 128.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visā likuma tekstā pēc vārda "laulātais" (attiecīgā locījumā) ar vārdu "partneris"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 panta nosaukumu un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w:t>
      </w:r>
      <w:r w:rsidR="00000000" w:rsidRPr="00000000" w:rsidDel="00000000">
        <w:rPr>
          <w:b w:val="1"/>
          <w:vertAlign w:val="superscript"/>
          <w:rtl w:val="0"/>
        </w:rPr>
        <w:t xml:space="preserve">1</w:t>
      </w:r>
      <w:r w:rsidR="00000000" w:rsidRPr="00000000" w:rsidDel="00000000">
        <w:rPr>
          <w:b w:val="1"/>
          <w:rtl w:val="0"/>
        </w:rPr>
        <w:t xml:space="preserve"> pants. Pagaidu un izdošanas apcietinājuma izpildes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Izdodamās personas pagaidu apcietinājuma izpildes pamats ir izmeklēšanas tiesneša lēmums par pagaidu apcietinājuma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Izdodamās personas izdošanas apcietinājuma izpildes pamats ir izmeklēšanas tiesneša lēmums par izdošanas apcietinājuma piemērošanu."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3.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normas piemēro arī personai, kura ievietota izmeklēšanas cietumā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piemērots pagaidu apcietinājums;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kurai piemērots izdošanas apcietinājums."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aploksnes norāda procesa virzītāju, no kura saņemts dokuments, tā apcietinātā, kuram dokuments izsniedzams, vārdu un uzvārdu, dzimšanas gadu, dokumenta nosaukumu vai numuru un nodod aploksni izmeklēšanas cietuma amatpersonai izsniegšanai apcietinātajam.";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trešo teikumu aiz esošā teksta ar vārdiem "ja procesa virzītājs to ir lūdzis".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5.</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3</w:t>
      </w:r>
      <w:r w:rsidR="00000000" w:rsidRPr="00000000" w:rsidDel="00000000">
        <w:rPr>
          <w:b w:val="1"/>
          <w:rtl w:val="0"/>
        </w:rPr>
        <w:t xml:space="preserve"> Informācijas izsniegšanas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Apcietinātajam neizsniedz ieslodzījuma izpildes laikā radītu dokumentu, viņu ar to neiepazīstina un nenorāda šādas neiepazīstināšanas iemeslus, ja dokuments satur: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par ieslodzīto, kurš ir palīdzējis atklāt citas personas izdarītu noziegumu un kuram tiesa ir samazinājusi spriedumā noteikto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ieslodzīto, kurš ir bijis tiesnesis, tiesu sistēmai piederīga persona, izmeklēšanas iestādes, kriminālsodu izpildes iestādes, operatīvo darbību veicošas valsts institūcijas, pašvaldības policijas vai citas ar valsts un sabiedrības drošības nodrošināšanu saistītas valsts institūcijas nodarbinātais, viņa laulātais, partneris vai pirmās pakāpes radinieks;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citu ieslodzīto šķirtas turēšanas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kuras nonākšana pie apcietinātā vai citas personas var apdraudēt drošību ieslodzījuma vietā vai radīt viņa vai citu personu drošības, veselības vai dzīvības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iestāžu preventīvo darbību jauna noziedzīga nodarījuma, soda izciešanas režīma vai izmeklēšanas cietuma iekšējās kārtības noteikumu pārkāpuma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 šā panta pirmajā daļā neminētu ieslodzījuma izpildes laikā sagatavotu dokumentu apcietinātajam izsniedz tad, ja to paredz šis likums vai citi normatīvie akti, vai pēc apcietinātā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šā panta pirmajā daļā minēto dokumentu izsniegšanu neattiecas Informācijas atklātības likuma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6. panta pirmās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7.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bērna labāko interešu ievērošanu un sekmētu krīzes situācijas pārvarēšanu ģimenē, izmeklēšanas cietuma administrācija ne vēlāk kā trīs darbdienu laikā pēc apcietinātā ievietošanas izmeklēšanas cietumā nosūta paziņojumu par nepilngadīgā apcietinātā atrašanos izmeklēšanas cietumā nepilngadīgā likumiskajam pārstāvim, kā arī bāriņtiesai un pašvaldības sociālajam dienestam atbilstoši nepilngadīgā dzīvesvietai. Paziņojumā norāda nepilngadīgā apcietinātā vārdu, uzvārdu, personas kodu, izmeklēšanas cietuma nosaukumu un datumu, no kura nepilngadīgais ievietots izmeklēšanas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Saņemot izmeklēšanas cietuma priekšnieka atļauju, apcietinātais var glabāt un dienas kārtībā noteiktajā laikā lietot šādu personisko sadzīves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televizoru bez papildu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televizoram pievienojamu videospēļu iekārtu, kura nerada neatļautas saziņas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radiouztvērēju bez papildu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ledusskapi;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elektrisko tējkannu;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elektrisko pagarinātāju;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mazās austiņas ar vadu bez papildu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elektrisko bārdas skujamo aparātu;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elektrisko matu griežamo mašīnu;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elektrisko galda ventilatoru bez papildu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sievietes: matu ieveidošanas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Šī panta 2.</w:t>
      </w:r>
      <w:r w:rsidR="00000000" w:rsidRPr="00000000" w:rsidDel="00000000">
        <w:rPr>
          <w:vertAlign w:val="superscript"/>
          <w:rtl w:val="0"/>
        </w:rPr>
        <w:t xml:space="preserve">1</w:t>
      </w:r>
      <w:r w:rsidR="00000000" w:rsidRPr="00000000" w:rsidDel="00000000">
        <w:rPr>
          <w:rtl w:val="0"/>
        </w:rPr>
        <w:t xml:space="preserve"> daļā minētās sadzīves tehnikas daudzumu, tehniskos parametrus (piemēram, izmēru, kontaktligzdu skaitu), funkcionalitāti, izmantošanas sezonalitāti, laiku un kārtību nosaka Ieslodzījuma vietu pārvaldes priekšnieks ar rīkojumu. Kopējais individuālajā lietošanā izmantojamās sadzīves tehnikas svars nedrīkst pārsniegt 30 kilogramus;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Par izmeklēšanas cietuma priekšnieka lēmumu attiecībā uz personisko sadzīves tehniku var iesniegt sūdzību Ieslodzījuma vietu pārvaldes priekšniekam. Ieslodzījuma vietu pārvaldes priekšnieka lēmums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un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Pamatojoties uz apcietinātā iesniegumu, ar izmeklēšanas cietuma priekšnieka atļauju satikšanos ar radinieku, laulāto vai partneri var aizstāt ar videosaziņu izmeklēšanas cietuma pārstāvja klātbūtnē uz laiku līdz 15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Apcietinātajam, kuram nodibināta aizgādnība, papildus šajā likumā minētajam ir tiesības uz vienu satikšanos mēnesī vai tiesības uz videosaziņu ar aizgādni izmeklēšanas cietuma pārstāvja klātbūtnē vienu reizi mēnesī uz laiku līdz 15 minūtēm. Izmeklēšanas cietuma priekšnieks, ņemot vērā apcietinātā norādīto vēlamo saziņas veidu, kā arī izmeklēšanas cietuma materiāltehnisko nodrošinājumu, nosaka saziņas ar aizgādni veidu."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sestajā daļā vārdus "drošības apsvērumu dēļ" ar vārdiem "lai novērstu ieslodzījuma vietas, sabiedrības drošības vai citu personu tiesību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sestajā daļā vārdus "vai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 "izpildi" ar vārdu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2</w:t>
      </w:r>
      <w:r w:rsidR="00000000" w:rsidRPr="00000000" w:rsidDel="00000000">
        <w:rPr>
          <w:rtl w:val="0"/>
        </w:rPr>
        <w:t xml:space="preserve"> panta otrās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"Izmeklēšanas cietuma priekšnieka norīkota amatpersona vai darbinieks ne vēlāk kā nākamajā darbdienā pārbauda šā panta pirmajā daļā minētās ziņas Fizisko personu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likumu ar 13.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4</w:t>
      </w:r>
      <w:r w:rsidR="00000000" w:rsidRPr="00000000" w:rsidDel="00000000">
        <w:rPr>
          <w:rtl w:val="0"/>
        </w:rPr>
        <w:t xml:space="preserve"> </w:t>
      </w:r>
      <w:r w:rsidR="00000000" w:rsidRPr="00000000" w:rsidDel="00000000">
        <w:rPr>
          <w:b w:val="1"/>
          <w:rtl w:val="0"/>
        </w:rPr>
        <w:t xml:space="preserve">pants. Apmeklējuma vai satikšanās norise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likumpārkāpumu izdarīšanu, novērstu bēgšanas mēģinājumu, neatļautu priekšmetu vai vielu nodošanu apcietinātajam un citas darbības, kas var apdraudēt drošību vai kārtību izmeklēšanas cietumā, citu personu drošību vai sabiedrības drošību, pirmajos sešos mēnešos pēc apcietinātā ievietošanas izmeklēšanas cietumā šajā likumā noteiktās personas apcietināto apmeklē un satikšanās notiek fiziska norobežojuma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šā panta pirmajā daļā minētā termiņa notecēšanas izmeklēšanas cietuma priekšnieks pieņem lēmumu par apcietinātā apmeklējuma vai satikšanās norisi fiziska norobežojuma apstākļos tikai tad,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apmeklētāja pārmeklēšanu, viņa  mantu un apģērba pārbaudi pirms vai pēc apmeklējuma vai satikšanās ar konkrētu apcietināto, tiek atrasti  izmeklēšanas cietumā neatļauti priekšmeti vai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apcietinātā pārmeklēšanu, viņa mantu un apģērba pārbaudi pirms vai pēc apmeklējuma vai satikšanās pie apcietinātā tiek atrasti izmeklēšanas cietumā neatļauti priekšmeti vai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apmeklējuma vai satikšanās laikā tiek konstatēts izmeklēšanas cietumā neatļautu priekšmetu vai vielu nodošanas mēģinājums;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apmeklējuma vai satikšanās apcietinātajam konstatē alkohola, narkotisko vai citu apreibinošo vielu ietekmi vai reibumu.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minētajos gadījumos izmeklēšanas cietuma priekšnieks pieņem vienu no šādiem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apmeklējumu vai satikšanos norisi fiziska norobežojuma apstākļos uz noteiktu laiku, kas nav ilgāks par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apcietinātā apmeklējumu vai satikšanos norisi fiziskā norobežojuma apstākļos ar noteiktu personu uz noteiktu laiku, kas nav ilgāks par diviem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apdraudējumu izmeklēšanas cietuma amatpersonām un darbiniekiem, personām, kas ieradušās izmeklēšanas cietumā profesionālo pienākumu pildīšanai, vai citām personām, izmeklēšanas cietuma priekšnieks var pieņemt lēmumu par apcietinātā apmeklējuma vai satikšanās norisi fiziska norobežojuma apstākļos, ja to lūdz apmeklētājs vai ir saņemta informācija par iespējamu personas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Izlemjot jautājumu par šī panta otrajā vai ceturtajā daļā minētā apmeklējuma vai satikšanās norisi fiziska norobežojuma apstākļos, izmeklēšanas cietuma priekšnieks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apcietinātā iepriekš veiktos uzbrukumus, to mēģinājumus vai izteiktos draudus ieslodzījuma vietas amatpersonām, darbiniekiem vai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tādu apcietinātā uzvedību, kas var apdraudēt savu vai citu personu drošību vai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likumpārkāpuma izdarīšanas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apcietinātā bēgšanu vai bēgšanas mēģinājumiem;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apcietinātā pieļautos pārkāpumus, kas saistīti ar vardarbību vai vardarbības piedraudējumu vai izmeklēšanas cietumā neatļautu priekšmetu vai vielu lietošanu, nodošanu, glabāšanu,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pantā minētos izmeklēšanas cietuma priekšnieka lēmumus var apstrīdēt un pārsūdzēt šā likuma 13.</w:t>
      </w:r>
      <w:r w:rsidR="00000000" w:rsidRPr="00000000" w:rsidDel="00000000">
        <w:rPr>
          <w:vertAlign w:val="superscript"/>
          <w:rtl w:val="0"/>
        </w:rPr>
        <w:t xml:space="preserve">1</w:t>
      </w:r>
      <w:r w:rsidR="00000000" w:rsidRPr="00000000" w:rsidDel="00000000">
        <w:rPr>
          <w:rtl w:val="0"/>
        </w:rPr>
        <w:t xml:space="preserve"> panta septītajā daļā noteiktajā kārtībā. Sūdzības iesniegšana neaptur lēmuma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segt izdevumus par medicīnisko pārbaudi alkohola, narkotisko vai citu apreibinošo vielu ietekmes konstatēšanai, ja tajā konstatēta alkohola, narkotisko vai citu apreibinošo vielu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apcietinātajam medicīniskajā pārbaudē alkohola, narkotisko vai citu apreibinošo vielu ietekmes noteikšanai konstatēta alkohola, narkotisko vai citu apreibinošu vielu ietekme, izmeklēšanas cietuma priekšnieks pieņem lēmumu par pienākuma uzlikšanu apcietinātajam segt minētās medicīniskās pārbaudes izdevumus. Minētais lēmums ir apstrīdams Ieslodzījuma vietu pārvaldes priekšniekam. Ieslodzījuma vietu pārvaldes priekšnieka lēmums pārsūdzams Administratīvā procesa likumā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15. panta ceturto daļu pēc vārda "iestādi" ar vārdiem "Ieslodzījuma vietu pārvaldi".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16. pantā vārdu "trim" ar vārdu "četriem".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Izmeklēšanas cietums sedz izdevumus par nepilngadīgā apcietinātā telefonsarunām.";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 "eksāmenu" ar vārdiem "valsts pārbaudījumu".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20.pantā: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un ceturtajā daļā vārdus "Ieslodzījuma vietu pārvaldes ieslodzījuma vietām Valsts kasē atvērtajā kontā" ar vārdiem "Ieslodzījuma vietu pārvaldes Valsts kasē atvērtajā deponēto līdzekļu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 valūtā saņemto naudu nodod izmeklēšanas cietumam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Pamatojoties uz mirušā apcietinātā mantinieka iesniegumu un uzrādot mantojuma apliecību, mirušā apcietinātā personiskās naudas uzskaites kartē esošos naudas līdzekļus pārskaita uz minētā mantinieka kontu, kas atvērts pie maksājumu pakalpojumu sniedzēja."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22.</w:t>
      </w:r>
      <w:r w:rsidR="00000000" w:rsidRPr="00000000" w:rsidDel="00000000">
        <w:rPr>
          <w:vertAlign w:val="superscript"/>
          <w:rtl w:val="0"/>
        </w:rPr>
        <w:t xml:space="preserve">1</w:t>
      </w:r>
      <w:r w:rsidR="00000000" w:rsidRPr="00000000" w:rsidDel="00000000">
        <w:rPr>
          <w:rtl w:val="0"/>
        </w:rPr>
        <w:t xml:space="preserve"> panta sestās daļas otro teikumu pēc vārda "pastaigu" ar vārdiem " tiesības uz videosaziņu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22.</w:t>
      </w:r>
      <w:r w:rsidR="00000000" w:rsidRPr="00000000" w:rsidDel="00000000">
        <w:rPr>
          <w:vertAlign w:val="superscript"/>
          <w:rtl w:val="0"/>
        </w:rPr>
        <w:t xml:space="preserve">4</w:t>
      </w:r>
      <w:r w:rsidR="00000000" w:rsidRPr="00000000" w:rsidDel="00000000">
        <w:rPr>
          <w:rtl w:val="0"/>
        </w:rPr>
        <w:t xml:space="preserve"> panta trešās daļas 4. punktā vārdus "televizoru un radiouztvērēju (bez balss ieraksta iespējām)" ar vārdiem "sadzīves tehniku".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23.pantā: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"profesionālās un interešu" ar vārdiem "un profesionālās";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 apcietināto sociālās rehabilitācijas īstenošanas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24.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24.</w:t>
      </w:r>
      <w:r w:rsidR="00000000" w:rsidRPr="00000000" w:rsidDel="00000000">
        <w:rPr>
          <w:rtl w:val="0"/>
        </w:rPr>
        <w:t xml:space="preserve"> </w:t>
      </w:r>
      <w:r w:rsidR="00000000" w:rsidRPr="00000000" w:rsidDel="00000000">
        <w:rPr>
          <w:b w:val="1"/>
          <w:rtl w:val="0"/>
        </w:rPr>
        <w:t xml:space="preserve">pants. Apcietināto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Izmeklēšanas cietuma administrācija pēc iespējas nodrošina, lai apcietinātie apgūst vispārējo vai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Izmeklēšanas cietumā sociālās rehabilitācijas ietvaros var organizēt apcietināto profesionālo tālākizglītību un profesionālo pilnveidi."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Sociālās rehabilitācijas ietvaros apcietināto var iesaistīt izglītojošos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26.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Apcietināto aizliegts nodarbināt: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darbos, kas saistīti ar videotehniku, datortehniku vai sakaru tehniku ieslodzījuma vietā (izņemot gadījumu, kad tiek izgatavotas atsevišķas šo iekārtu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amatos, kas saistīti ar finanšu līdzekļu izmantošanu vai materiālo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amatos, kuros apcietinātā pakļautībā būtu izmeklēšanas cietuma personāls vai citi ieslodzītie;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darbos, kas veicami interneta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naktsmieram paredzētajā laikā, izņemot gadījumu, kad tas ir saistīts ar izmeklēšanas cietumam vai komersantam ieslodzījuma vietā tehnoloģiski nepieciešamo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darbos, kuros var būt pieejami citas personas dati."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un piekto daļu pēc vārdiem "sabiedrības drošību" ar vārdiem "krimināltiesisko attiecību taisnīgu noregulējumu";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pēc vārda "uzrāda" ar vārdu "derīgu".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w:t>
      </w:r>
      <w:r w:rsidR="00000000" w:rsidRPr="00000000" w:rsidDel="00000000">
        <w:rPr>
          <w:vertAlign w:val="superscript"/>
          <w:rtl w:val="0"/>
        </w:rPr>
        <w:t xml:space="preserve">1</w:t>
      </w:r>
      <w:r w:rsidR="00000000" w:rsidRPr="00000000" w:rsidDel="00000000">
        <w:rPr>
          <w:rtl w:val="0"/>
        </w:rPr>
        <w:t xml:space="preserve"> punktā vārdus "atņemt personīgo televizoru vai radiouztvērēju (bez balss ieraksta iespējām)" ar vārdiem "aizliegt izmantot personisko sadzīves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Papildināt 32.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Apcietinātajam par rupju vai sistemātisku izmeklēšanas cietumu iekšējās kārtības noteikumu pārkāpšanu var piemērot atkārtotu ievietošanu soda izolatorā, par kuras sākumu uzskatāma iepriekšējā soda izciešanas pēdējā diena. Secīgas atkārtotas ievietošanas soda izolatorā ilgums pilngadīgajiem apcietinātajiem nedrīkst pārsniegt 14 diennaktis, savukārt nepilngadīgajiem apcietinātajiem — trīs diennaktis."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34.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saņemt sūtījumus un pienesumus."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Šā panta otrajā daļā noteiktie saziņas aizliegumi neattiecas uz saziņu ar aizstāvi."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"laulāto" ar vārdiem "un nodrošina uzsāktās izglītības apguvi".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vardarbība pret citu ieslodzīto;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citu ieslodzīto diskriminācija;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ieslodzīto grupējumu organizēšana vai piedalīšanās tajos, lai pretotos cietuma administrācijas likumīgai rīcībai, pakļautu sev vai ietekmētu citus ieslodzītos;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citu ieslodzīto kūdīšana uz pārkāpumiem."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Izslēgt 40. panta otrās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Papildināt likumu ar 40.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40.</w:t>
      </w:r>
      <w:r w:rsidR="00000000" w:rsidRPr="00000000" w:rsidDel="00000000">
        <w:rPr>
          <w:b w:val="1"/>
          <w:vertAlign w:val="superscript"/>
          <w:rtl w:val="0"/>
        </w:rPr>
        <w:t xml:space="preserve">1</w:t>
      </w:r>
      <w:r w:rsidR="00000000" w:rsidRPr="00000000" w:rsidDel="00000000">
        <w:rPr>
          <w:b w:val="1"/>
          <w:rtl w:val="0"/>
        </w:rPr>
        <w:t xml:space="preserve"> pants. Informācijas nosūtīšana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bloķētu apcietinātā reģistrāciju ģimenes ārsta pacientu sarakstā pēc ievietošanas izmeklēšanas cietumā, kā arī lai atceltu bloķēto reģistrāciju pēc apcietinātā atbrīvošanas no izmeklēšanas cietuma, Ieslodzījuma vietu pārvalde nosūta informāciju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minētajā informācijā norāda apcietinātā personas kodu, datumu, kad apcietinātais ievietots izmeklēšanas cietumā un atbrīvots no tā, un nosūta to piecu darbdienu laikā no dienas, kad apcietinātais ievietots izmeklēšanas cietumā vai atbrīvots no 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Papildināt 41. pantu ar jaunu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bērna labākās intereses un sekmētu krīzes situācijas pārvarēšanu ģimenē, izmeklēšanas cietuma administrācija informē likumisko pārstāvi, kā arī bāriņtiesu un pašvaldības sociālo dienestu atbilstoši nepilngadīgā dzīvesvietai par nepilngadīga apcietinātā atbrīvošanu no izmeklēšanas cietuma. Informācijā norāda nepilngadīgā apcietinātā vārdu, uzvārdu un personas kodu un atbrīvošanas datumu."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Papildināt pārejas noteikumus ar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līdz 2026. gada 1. decembrim izdod šā likuma 23. panta otrajā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24-TA-1960</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24-TA-1960</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likumprojekts_(grozījumi)_24-TA-1960.docx</dc:title>
</cp:coreProperties>
</file>

<file path=docProps/custom.xml><?xml version="1.0" encoding="utf-8"?>
<Properties xmlns="http://schemas.openxmlformats.org/officeDocument/2006/custom-properties" xmlns:vt="http://schemas.openxmlformats.org/officeDocument/2006/docPropsVTypes"/>
</file>