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doktora zinātniskā grāda piešķiršanas (promocijas) tiesību deleģēšanu augstskolām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Zinātniskās darbības likuma</w:t>
      </w:r>
      <w:r w:rsidR="00000000" w:rsidRPr="00000000" w:rsidDel="00000000">
        <w:rPr>
          <w:rStyle w:val="paragraph"/>
          <w:i w:val="1"/>
          <w:rtl w:val="0"/>
        </w:rPr>
        <w:t xml:space="preserve"> 11.panta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deleģē doktora zinātniskā grāda piešķiršanas (promocijas) tiesības augstskolām.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Doktora zinātniskā grāda piešķiršanas (promocijas) tiesības tiek deleģētas šādām augstskolām uz doktora studiju programmu akreditācijas laiku: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Universitātei – bioloģijā; datorzinātnē un informātikā; ekonomikā un uzņēmējdarbībā; elektrotehnikā, elektronikā, informācijas un komunikāciju tehnoloģijās; filozofijā, ētika un reliģijā; fizikā un astronomijā; izglītības zinātnēs; klīniskajā medicīnā; ķīmijā; matemātikā; materiālzinātnē; medicīnas bāzes zinātnēs, tai skaitā farmācijā; medicīniskajā biotehnoloģijā; mūzikā, vizuālajās mākslās un arhitektūrā; plašsaziņas līdzekļos un komunikācijā; politikas zinātnē; psiholoģijā; sociālajā un ekonomiskajā ģeogrāfijā; socioloģijā un sociālajā darbā; tiesību zinātnē; tiesu medicīniskajā ekspertīzē; valodniecībā un literatūrzinātnē; veselības un sporta zinātnēs; vēsturē un arheoloģijā; zemes zinātnēs, fiziskajā ģeogrāfijā un vides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Tehniskajai universitātei – būvniecības un transporta inženierzinātnēs; ekonomikā un uzņēmējdarbībā; elektrotehnikā, elektronikā, informācijas un komunikāciju tehnoloģijās; ķīmijā; ķīmijas inženierzinātnē; mašīnbūvē un mehānikā; materiālzinātnē; medicīniskajā inženierijā; militārajā zinātnē; mūzikā, vizuālajā mākslā un arhitektūrā; nanotehnoloģijā; politikas zinātnē; sociālajā un ekonomiskajā ģeogrāfijā; starpnozaru sociālajās zinātnēs; vides biotehnoloģijā; vides inženierijā un enerģētikā;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Biozinātņu un tehnoloģiju universitāte – būvniecības un transporta inženierzinātnēs; dzīvnieku un piena lopkopības zinātnē; ekonomikā un uzņēmējdarbībā; elektrotehnikā, elektronikā, informācijas un komunikāciju tehnoloģijās; izglītības zinātnēs; lauksaimniecības un zivsaimniecības zinātnēs; mežzinātnē; materiālzinātnē; mūzikā, vizuālajās mākslās un arhitektūrā; pārtikas un dzērienu tehnoloģijās; veterinārmedicīnas zinātnē; vides inženierijā un enerģētikā;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 Universitātei – bioloģijā; ekonomikā un uzņēmējdarbībā; fizikā un astronomijā; izglītības zinātnēs; matemātikā; psiholoģijā; tiesību zinātnē; valodniecībā un literatūrzinātnē; vēsturē un arheoloģijā;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Jāzepa Vītola Latvijas Mūzikas akadēmijai – mūzikā, vizuālajās mākslās un arhitektūrā;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Kultūras akadēmijai – mūzikā, vizuālajās mākslās un arhitektūrā; radošās industrijas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Mākslas akadēmijai – mūzikā, vizuālajās mākslās un arhitektūrā; radošās industrijas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2.8. Rīgas Stradiņa universitātei – ekonomikā un uzņēmējdarbībā; klīniskajā medicīnā; medicīnas bāzes zinātnēs, tai skaitā farmācijā; medicīniskajā biotehnoloģijā; plašsaziņas līdzekļos un komunikācijā; psiholoģijā; politikas zinātnē; socioloģijā un sociālajā darbā; tiesību zinātnē; veselības un sporta zinātnēs; tiesu medicīniskajā ekspertīzē;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03.11.2009. noteikumiem Nr. 1256)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Sporta pedagoģijas akadēmijai – veselības un sporta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Liepājas Universitātei – izglītības zinātnēs; valodniecībā un literatūrzinātnē;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Transporta un sakaru institūtam –</w:t>
      </w:r>
      <w:r w:rsidR="00000000" w:rsidRPr="00000000" w:rsidDel="00000000">
        <w:rPr>
          <w:i w:val="1"/>
          <w:rtl w:val="0"/>
        </w:rPr>
        <w:t xml:space="preserve"> </w:t>
      </w:r>
      <w:r w:rsidR="00000000" w:rsidRPr="00000000" w:rsidDel="00000000">
        <w:rPr>
          <w:rtl w:val="0"/>
        </w:rPr>
        <w:t xml:space="preserve">būvniecībā un transporta inženierzinātnēs;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Biznesa, mākslas un tehnoloģiju augstskolai "RISEBA" – ekonomikā un uzņēmējdarbībā;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Biznesa augstskolai "Turība" – ekonomikā un uzņēmējdarbībā; plašsaziņas līdzekļu un komunikācijas zinātnē un tiesību zinātnē;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12.12.2017. noteikumiem Nr. 730)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Augstskolai – elektrotehnikā, elektronikā, informācijas un komunikāciju tehnoloģijās;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Tehnoloģiju akadēmijai – elektrotehnikā, elektronikā, informācijas un komunikāciju tehnoloģijās; izglītības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Starptautiskajai akadēmijai – ekonomikā un uzņēmējdarbībā; tiesību zinātnē.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27.01.2009. noteikumiem Nr. 67; MK 20.07.2010. noteikumiem Nr. 639; MK 03.05.2011. noteikumiem Nr. 336; MK 31.07.2012. noteikumiem Nr. 530; MK 10.12.2013. noteikumiem Nr. 1422; MK 25.02.2014. noteikumiem Nr. 109; MK 05.08.2014. noteikumiem Nr. 441; MK 31.03.2015. noteikumiem Nr. 149; MK 07.07.2015. noteikumiem Nr. 384; MK 27.10.2015. noteikumiem Nr. 612; MK 16.08.2017. noteikumiem Nr. 471; MK 12.12.2017. noteikumiem Nr. 730; MK 05.06.2018. noteikumiem Nr. 315; MK 05.11.2019. noteikumiem Nr. 517; MK 28.04.2020. noteikumiem Nr. 252; MK 16.06.2020. noteikumiem Nr. 388; MK 31.08.2021. noteikumiem Nr. 591)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punktā minētās augstskolas, īstenojot tiesības attiecībā uz doktora zinātniskā grāda piešķiršanu (promociju), atrodas Izglītības un zinātnes ministrijas pārraudzībā.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22-TA-2751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22-TA-2751</w:t>
    </w:r>
    <w:r>
      <w:br/>
    </w:r>
    <w:r w:rsidR="00000000" w:rsidRPr="00000000" w:rsidDel="00000000">
      <w:rPr>
        <w:rtl w:val="0"/>
      </w:rPr>
      <w:t xml:space="preserve">Izdrukāts 30.07.2026. 00.06 - 1.0.VK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noteikumu_konsolidētā_versija_22-TA-2751.docx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