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6.1.1.3. pasākumu "Atbalsts uzņēmējdarbībai nepieciešamās publiskās infrastruktūras attīstībai, veicinot pāreju uz klimatneitrālu ekonomiku"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finansējuma saņēmējam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degradētajās vēsturiskajās kūdras ieguves teritorijās, rūpnieciskajās teritorijās, kā arī esošajās un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Atbildīgās iestādes funkcijas pasākuma ietvaros pilda Viedās administrācijas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attīstīt uzņēmējdarbības publisko infrastruktūru, mazinot negatīvas sociālekonomiskās sekas reģionos, kurus pāreja uz klimatneitrālu ekonomiku ietekmējusi visvairāk.</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atbalstāmo statistisko reģionu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šo noteikumu izpratnē ir liels, vidējs vai mazs komersants bez valsts vai pašvaldību kapitāla daļas, izņemot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minētos gadījumus.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w:t>
      </w:r>
      <w:r w:rsidR="00000000" w:rsidRPr="00000000" w:rsidDel="00000000">
        <w:rPr>
          <w:i w:val="1"/>
          <w:rtl w:val="0"/>
        </w:rPr>
        <w:t xml:space="preserve"> </w:t>
      </w:r>
      <w:r w:rsidR="00000000" w:rsidRPr="00000000" w:rsidDel="00000000">
        <w:rPr>
          <w:rtl w:val="0"/>
        </w:rPr>
        <w:t xml:space="preserve">(turpmāk – regula Nr. </w:t>
      </w:r>
      <w:r w:rsidR="00000000" w:rsidRPr="00000000" w:rsidDel="00000000">
        <w:rPr>
          <w:rtl w:val="0"/>
        </w:rPr>
        <w:t xml:space="preserve">651/2014</w:t>
      </w:r>
      <w:r w:rsidR="00000000" w:rsidRPr="00000000" w:rsidDel="00000000">
        <w:rPr>
          <w:rtl w:val="0"/>
        </w:rPr>
        <w:t xml:space="preserve">), I pielikumam. Liels komersants šo noteikumu izpratnē ir uzņēmums,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sasniedz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rādītāju – komersanti, kas gūst labumu no attīstītās publiskās infrastruktūras, – vismaz 33 komersanti, tai skaitā par Taisnīgas pārkārtošanās fonda finansējumu, kas pieejams līdz 2025. gada 31. decembrim, – vismaz 22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rādītāju – to komersantu izveidotās darbavietas, kuri guvuši labumu no attīstītās publiskās infrastruktūras, – vismaz 486 pilnas slodzes ekvivalenti/gadā, tai skaitā par Taisnīgas pārkārtošanās fonda finansējumu, kas pieejams līdz 2025. gada 31. decembrim, – vismaz 363 pilnas slodzes ekvivalenti/gadā;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rādītāju – privātās nefinanšu investīcijas nemateriālajos ieguldījumos un pamatlīdzekļos – vismaz 35 451 833 </w:t>
      </w:r>
      <w:r w:rsidR="00000000" w:rsidRPr="00000000" w:rsidDel="00000000">
        <w:rPr>
          <w:i w:val="1"/>
          <w:rtl w:val="0"/>
        </w:rPr>
        <w:t xml:space="preserve">euro</w:t>
      </w:r>
      <w:r w:rsidR="00000000" w:rsidRPr="00000000" w:rsidDel="00000000">
        <w:rPr>
          <w:rtl w:val="0"/>
        </w:rPr>
        <w:t xml:space="preserve">, tai skaitā par Taisnīgas pārkārtošanās fonda finansējumu, kas pieejams līdz 2025. gada 31. decembrim, – vismaz 28 251 001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w:t>
      </w:r>
      <w:r w:rsidR="00000000" w:rsidRPr="00000000" w:rsidDel="00000000">
        <w:rPr>
          <w:i w:val="1"/>
          <w:rtl w:val="0"/>
        </w:rPr>
        <w:t xml:space="preserve"> </w:t>
      </w:r>
      <w:r w:rsidR="00000000" w:rsidRPr="00000000" w:rsidDel="00000000">
        <w:rPr>
          <w:rtl w:val="0"/>
        </w:rPr>
        <w:t xml:space="preserve">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(Saimniecisko darbību statistiskās klasifikācijas (turpmāk – NACE) kods D), izņemot NACE kodā D minēto gaisa kondicionēšanu;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R92);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akmeņogļu un lignīta ieguve (NACE kods B5), jēlnaftas un dabasgāzes ieguve (NACE kods B6), tabakas izstrādājumu ražošana (NACE kods C12), koksa un naftas pārstrādes produktu ražošana (NACE kods C19);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kods 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2025. gada 1. janvāra nav saistītas ar NACE 2.1. redakcijā iekļautajām šādām tautsaimniecības nozarēm (atbilstoši Eiropas Komisijas 2022. gada 10. oktobra Deleģētajai Regulai (ES) </w:t>
      </w:r>
      <w:r w:rsidR="00000000" w:rsidRPr="00000000" w:rsidDel="00000000">
        <w:rPr>
          <w:rtl w:val="0"/>
        </w:rPr>
        <w:t xml:space="preserve">2023/137</w:t>
      </w:r>
      <w:r w:rsidR="00000000" w:rsidRPr="00000000" w:rsidDel="00000000">
        <w:rPr>
          <w:rtl w:val="0"/>
        </w:rPr>
        <w:t xml:space="preserve">, ar kuru groza Eiropas Parlamenta un Padomes Regulu (EK) Nr. 1893/2006, ar ko izveido NACE 2. red. saimniecisko darbību statistisko klasifikāciju)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un gaisa kondicionēšana, ja komersanta darbība saistīta ar tādas enerģijas ražošanu, pārveidi, pārvadi un sadali, kas iegūta no fosilajiem energoresursiem (NACE kods D);</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kanalizācijas, atkritumu apsaimniekošanas darbības, izņemot sanāciju, remediāciju un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P);</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S92);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akmeņogļu un lignīta ieguve (NACE kods B5), jēlnaftas un dabasgāzes ieguve (NACE kods B6), tabakas izstrādājumu ražošana (NACE kods C12), koksa un naftas pārstrādes produktu ražošana (NACE kods C19);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ārpusteritoriālu organizāciju un institūciju darbības (NACE kods 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rādītāju vērtību sasniegšanas progresu sadarbības iestāde uzrauga katru gadu. Ja finansējuma saņēmējs projektā plānotos rādītājus sasniedz, sadarbības iestāde turpmāko rādītāju izpildes kontroli neveic.</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Projektā, kuru īsteno šo noteikumu </w:t>
      </w:r>
      <w:r w:rsidR="00000000" w:rsidRPr="00000000" w:rsidDel="00000000">
        <w:rPr>
          <w:rtl w:val="0"/>
        </w:rPr>
        <w:t xml:space="preserve">15.1.</w:t>
      </w:r>
      <w:r w:rsidR="00000000" w:rsidRPr="00000000" w:rsidDel="00000000">
        <w:rPr>
          <w:rtl w:val="0"/>
        </w:rPr>
        <w:t xml:space="preserve"> apakšpunktā minētā atlases kārtā,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darbavietu skaitu projektā plāno, paredzot ne vairāk kā 116 777 </w:t>
      </w:r>
      <w:r w:rsidR="00000000" w:rsidRPr="00000000" w:rsidDel="00000000">
        <w:rPr>
          <w:i w:val="1"/>
          <w:rtl w:val="0"/>
        </w:rPr>
        <w:t xml:space="preserve">euro</w:t>
      </w:r>
      <w:r w:rsidR="00000000" w:rsidRPr="00000000" w:rsidDel="00000000">
        <w:rPr>
          <w:rtl w:val="0"/>
        </w:rPr>
        <w:t xml:space="preserve"> Taisnīgas pārkārtošanās fonda finansējumu uz vienu darbavietu;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projektā plānotas izmaksas ielu un ceļu attīstībai, nodrošina, ka pret katriem 1 000 000 </w:t>
      </w:r>
      <w:r w:rsidR="00000000" w:rsidRPr="00000000" w:rsidDel="00000000">
        <w:rPr>
          <w:i w:val="1"/>
          <w:rtl w:val="0"/>
        </w:rPr>
        <w:t xml:space="preserve">euro</w:t>
      </w:r>
      <w:r w:rsidR="00000000" w:rsidRPr="00000000" w:rsidDel="00000000">
        <w:rPr>
          <w:rtl w:val="0"/>
        </w:rPr>
        <w:t xml:space="preserve"> no Taisnīgas pārkārtošanās fonda finansējuma ir vismaz viens komersants, kas nodrošina šo noteikumu </w:t>
      </w:r>
      <w:r w:rsidR="00000000" w:rsidRPr="00000000" w:rsidDel="00000000">
        <w:rPr>
          <w:rtl w:val="0"/>
        </w:rPr>
        <w:t xml:space="preserve">10.1.</w:t>
      </w:r>
      <w:r w:rsidR="00000000" w:rsidRPr="00000000" w:rsidDel="00000000">
        <w:rPr>
          <w:rtl w:val="0"/>
        </w:rPr>
        <w:t xml:space="preserve"> apakšpunktā minēto rādītāju;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apakšpunktā minētās privātās nefinanšu investīcijas vismaz divu trešdaļu apmērā no projektam plānotā Taisnīgas pārkārtošanās fonda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Projektā, kuru īsteno šo noteikumu </w:t>
      </w:r>
      <w:r w:rsidR="00000000" w:rsidRPr="00000000" w:rsidDel="00000000">
        <w:rPr>
          <w:rtl w:val="0"/>
        </w:rPr>
        <w:t xml:space="preserve">15.2.</w:t>
      </w:r>
      <w:r w:rsidR="00000000" w:rsidRPr="00000000" w:rsidDel="00000000">
        <w:rPr>
          <w:rtl w:val="0"/>
        </w:rPr>
        <w:t xml:space="preserve"> apakšpunktā minētā atlases kārtā,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darbavietu skaitu projektā plāno, paredzot ne vairāk kā 175 166 </w:t>
      </w:r>
      <w:r w:rsidR="00000000" w:rsidRPr="00000000" w:rsidDel="00000000">
        <w:rPr>
          <w:i w:val="1"/>
          <w:rtl w:val="0"/>
        </w:rPr>
        <w:t xml:space="preserve">euro </w:t>
      </w:r>
      <w:r w:rsidR="00000000" w:rsidRPr="00000000" w:rsidDel="00000000">
        <w:rPr>
          <w:rtl w:val="0"/>
        </w:rPr>
        <w:t xml:space="preserve">Taisnīgas pārkārtošanās fonda finansējumu uz vienu darbavietu;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10.3.</w:t>
      </w:r>
      <w:r w:rsidR="00000000" w:rsidRPr="00000000" w:rsidDel="00000000">
        <w:rPr>
          <w:rtl w:val="0"/>
        </w:rPr>
        <w:t xml:space="preserve"> apakšpunktā minētās privātās nefinanšu investīcijas vismaz vienas trešdaļas apmērā no projektam plānotā Taisnīgas pārkārtošanās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kopējais finansējums ir 75 077 473 </w:t>
      </w:r>
      <w:r w:rsidR="00000000" w:rsidRPr="00000000" w:rsidDel="00000000">
        <w:rPr>
          <w:i w:val="1"/>
          <w:rtl w:val="0"/>
        </w:rPr>
        <w:t xml:space="preserve">euro</w:t>
      </w:r>
      <w:r w:rsidR="00000000" w:rsidRPr="00000000" w:rsidDel="00000000">
        <w:rPr>
          <w:rtl w:val="0"/>
        </w:rPr>
        <w:t xml:space="preserve">, ko veido Taisnīgas pārkārtošanās fonda finansējums 63 978 997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 kā 11 098 476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finansējuma sadalījums pa projektu iesniegumu atlases kārtām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49 854 709 </w:t>
      </w:r>
      <w:r w:rsidR="00000000" w:rsidRPr="00000000" w:rsidDel="00000000">
        <w:rPr>
          <w:i w:val="1"/>
          <w:rtl w:val="0"/>
        </w:rPr>
        <w:t xml:space="preserve">euro</w:t>
      </w:r>
      <w:r w:rsidR="00000000" w:rsidRPr="00000000" w:rsidDel="00000000">
        <w:rPr>
          <w:rtl w:val="0"/>
        </w:rPr>
        <w:t xml:space="preserve">, tai skaitā Taisnīgas pārkārtošanās fonda finansējums – 42 376 501 </w:t>
      </w:r>
      <w:r w:rsidR="00000000" w:rsidRPr="00000000" w:rsidDel="00000000">
        <w:rPr>
          <w:i w:val="1"/>
          <w:rtl w:val="0"/>
        </w:rPr>
        <w:t xml:space="preserve">euro</w:t>
      </w:r>
      <w:r w:rsidR="00000000" w:rsidRPr="00000000" w:rsidDel="00000000">
        <w:rPr>
          <w:rtl w:val="0"/>
        </w:rPr>
        <w:t xml:space="preserve"> un nacionālais finansējums – ne mazāk kā 7 478 208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statistiskā reģiona projektu īstenošanai – Taisnīgas pārkārtošanās fonda finansējums 10 267 610 </w:t>
      </w:r>
      <w:r w:rsidR="00000000" w:rsidRPr="00000000" w:rsidDel="00000000">
        <w:rPr>
          <w:i w:val="1"/>
          <w:rtl w:val="0"/>
        </w:rPr>
        <w:t xml:space="preserve">euro</w:t>
      </w:r>
      <w:r w:rsidR="00000000" w:rsidRPr="00000000" w:rsidDel="00000000">
        <w:rPr>
          <w:rtl w:val="0"/>
        </w:rPr>
        <w:t xml:space="preserve"> un nacionālais finansējums – ne mazāk kā 1 811 932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Zemgales statistiskā reģiona projektu īstenošanai – Taisnīgas pārkārtošanās fonda finansējums 9 978 676 </w:t>
      </w:r>
      <w:r w:rsidR="00000000" w:rsidRPr="00000000" w:rsidDel="00000000">
        <w:rPr>
          <w:i w:val="1"/>
          <w:rtl w:val="0"/>
        </w:rPr>
        <w:t xml:space="preserve">euro</w:t>
      </w:r>
      <w:r w:rsidR="00000000" w:rsidRPr="00000000" w:rsidDel="00000000">
        <w:rPr>
          <w:rtl w:val="0"/>
        </w:rPr>
        <w:t xml:space="preserve"> un nacionālais finansējums – ne mazāk kā 1 760 943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statistiskā reģiona projektu īstenošanai – Taisnīgas pārkārtošanās fonda finansējums 10 931 669 </w:t>
      </w:r>
      <w:r w:rsidR="00000000" w:rsidRPr="00000000" w:rsidDel="00000000">
        <w:rPr>
          <w:i w:val="1"/>
          <w:rtl w:val="0"/>
        </w:rPr>
        <w:t xml:space="preserve">euro</w:t>
      </w:r>
      <w:r w:rsidR="00000000" w:rsidRPr="00000000" w:rsidDel="00000000">
        <w:rPr>
          <w:rtl w:val="0"/>
        </w:rPr>
        <w:t xml:space="preserve"> un nacionālais finansējums – ne mazāk kā 1 929 119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Latgales statistiskā reģiona projektu īstenošanai – Taisnīgas pārkārtošanās fonda finansējums 11 198 546 </w:t>
      </w:r>
      <w:r w:rsidR="00000000" w:rsidRPr="00000000" w:rsidDel="00000000">
        <w:rPr>
          <w:i w:val="1"/>
          <w:rtl w:val="0"/>
        </w:rPr>
        <w:t xml:space="preserve">euro</w:t>
      </w:r>
      <w:r w:rsidR="00000000" w:rsidRPr="00000000" w:rsidDel="00000000">
        <w:rPr>
          <w:rtl w:val="0"/>
        </w:rPr>
        <w:t xml:space="preserve"> un nacionālais finansējums – ne mazāk kā 1 976 214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finansējums ir ne mazāks kā 25 222 764 </w:t>
      </w:r>
      <w:r w:rsidR="00000000" w:rsidRPr="00000000" w:rsidDel="00000000">
        <w:rPr>
          <w:i w:val="1"/>
          <w:rtl w:val="0"/>
        </w:rPr>
        <w:t xml:space="preserve">euro</w:t>
      </w:r>
      <w:r w:rsidR="00000000" w:rsidRPr="00000000" w:rsidDel="00000000">
        <w:rPr>
          <w:rtl w:val="0"/>
        </w:rPr>
        <w:t xml:space="preserve">, ko veido Taisnīgas pārkārtošanās fonda finansējums – 21 602 496 </w:t>
      </w:r>
      <w:r w:rsidR="00000000" w:rsidRPr="00000000" w:rsidDel="00000000">
        <w:rPr>
          <w:i w:val="1"/>
          <w:rtl w:val="0"/>
        </w:rPr>
        <w:t xml:space="preserve">euro</w:t>
      </w:r>
      <w:r w:rsidR="00000000" w:rsidRPr="00000000" w:rsidDel="00000000">
        <w:rPr>
          <w:rtl w:val="0"/>
        </w:rPr>
        <w:t xml:space="preserve"> un nacionālais finansējums ne mazāk kā 3 620 268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statistiskajiem reģioniem otrās atlases kārtas sākumā kopējais individuāli plānotais finansējums ir ne mazāks kā 4 121 699 </w:t>
      </w:r>
      <w:r w:rsidR="00000000" w:rsidRPr="00000000" w:rsidDel="00000000">
        <w:rPr>
          <w:i w:val="1"/>
          <w:rtl w:val="0"/>
        </w:rPr>
        <w:t xml:space="preserve">euro</w:t>
      </w:r>
      <w:r w:rsidR="00000000" w:rsidRPr="00000000" w:rsidDel="00000000">
        <w:rPr>
          <w:rtl w:val="0"/>
        </w:rPr>
        <w:t xml:space="preserve">, tai skaitā Taisnīgas pārkārtošanās fonda finansējums 3 666 591 </w:t>
      </w:r>
      <w:r w:rsidR="00000000" w:rsidRPr="00000000" w:rsidDel="00000000">
        <w:rPr>
          <w:i w:val="1"/>
          <w:rtl w:val="0"/>
        </w:rPr>
        <w:t xml:space="preserve">euro </w:t>
      </w:r>
      <w:r w:rsidR="00000000" w:rsidRPr="00000000" w:rsidDel="00000000">
        <w:rPr>
          <w:rtl w:val="0"/>
        </w:rPr>
        <w:t xml:space="preserve">un nacionālais līdzfinansējums - ne mazāk kā 455 108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Zemgales statistiskā reģiona projektu īstenošanai – Taisnīgas pārkārtošanās fonda finansējums 657 278 </w:t>
      </w:r>
      <w:r w:rsidR="00000000" w:rsidRPr="00000000" w:rsidDel="00000000">
        <w:rPr>
          <w:i w:val="1"/>
          <w:rtl w:val="0"/>
        </w:rPr>
        <w:t xml:space="preserve">euro </w:t>
      </w:r>
      <w:r w:rsidR="00000000" w:rsidRPr="00000000" w:rsidDel="00000000">
        <w:rPr>
          <w:rtl w:val="0"/>
        </w:rPr>
        <w:t xml:space="preserve">un nacionālais finansējums – ne mazāk kā 115 991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Vidzemes statistiskā reģiona projektu īstenošanai – Taisnīgas pārkārtošanās fonda finansējums 72 630 </w:t>
      </w:r>
      <w:r w:rsidR="00000000" w:rsidRPr="00000000" w:rsidDel="00000000">
        <w:rPr>
          <w:i w:val="1"/>
          <w:rtl w:val="0"/>
        </w:rPr>
        <w:t xml:space="preserve">euro </w:t>
      </w:r>
      <w:r w:rsidR="00000000" w:rsidRPr="00000000" w:rsidDel="00000000">
        <w:rPr>
          <w:rtl w:val="0"/>
        </w:rPr>
        <w:t xml:space="preserve">un nacionālais finansējums – ne mazāk kā 12 818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Latgales statistiskā reģiona projektu īstenošanai – Taisnīgas pārkārtošanās fonda finansējums 2 936 683 </w:t>
      </w:r>
      <w:r w:rsidR="00000000" w:rsidRPr="00000000" w:rsidDel="00000000">
        <w:rPr>
          <w:i w:val="1"/>
          <w:rtl w:val="0"/>
        </w:rPr>
        <w:t xml:space="preserve">euro </w:t>
      </w:r>
      <w:r w:rsidR="00000000" w:rsidRPr="00000000" w:rsidDel="00000000">
        <w:rPr>
          <w:rtl w:val="0"/>
        </w:rPr>
        <w:t xml:space="preserve">un nacionālais finansējums – ne mazāk kā 326 299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 minētajiem projektu iesniedzējiem otrajā atlases kārtā plānotais finansējums (kopējs visiem) ir ne mazāks kā 21 101 065 </w:t>
      </w:r>
      <w:r w:rsidR="00000000" w:rsidRPr="00000000" w:rsidDel="00000000">
        <w:rPr>
          <w:i w:val="1"/>
          <w:rtl w:val="0"/>
        </w:rPr>
        <w:t xml:space="preserve">euro</w:t>
      </w:r>
      <w:r w:rsidR="00000000" w:rsidRPr="00000000" w:rsidDel="00000000">
        <w:rPr>
          <w:rtl w:val="0"/>
        </w:rPr>
        <w:t xml:space="preserve">, tai skaitā Taisnīgas pārkārtošanās fonda finansējums 17 935 905 </w:t>
      </w:r>
      <w:r w:rsidR="00000000" w:rsidRPr="00000000" w:rsidDel="00000000">
        <w:rPr>
          <w:i w:val="1"/>
          <w:rtl w:val="0"/>
        </w:rPr>
        <w:t xml:space="preserve">euro</w:t>
      </w:r>
      <w:r w:rsidR="00000000" w:rsidRPr="00000000" w:rsidDel="00000000">
        <w:rPr>
          <w:rtl w:val="0"/>
        </w:rPr>
        <w:t xml:space="preserve"> un nacionālais līdzfinansējums - ne mazāk kā 3 165 160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Taisnīgas pārkārtošanās fonda finansējumu, par kuru sadarbības iestādē otrās atlases kārtas ietvaros netiek iesniegti projekti šo noteikumu </w:t>
      </w:r>
      <w:r w:rsidR="00000000" w:rsidRPr="00000000" w:rsidDel="00000000">
        <w:rPr>
          <w:rtl w:val="0"/>
        </w:rPr>
        <w:t xml:space="preserve">15.2.1.</w:t>
      </w:r>
      <w:r w:rsidR="00000000" w:rsidRPr="00000000" w:rsidDel="00000000">
        <w:rPr>
          <w:rtl w:val="0"/>
        </w:rPr>
        <w:t xml:space="preserve"> apakšpunktā minētā finansējuma apmērā, neizmantoto pirmās un otrās atlases kārtas Taisnīgas pārkārtošanās fonda finansējumu un to Taisnīgas pārkārtošanās fonda finansējumu, kas atbrīvojies pirmās un otrās atlases kārtas projektu īstenošanas rezultātā, novirza otrajai atlases kārtai atbilstoši šo noteikumu </w:t>
      </w:r>
      <w:r w:rsidR="00000000" w:rsidRPr="00000000" w:rsidDel="00000000">
        <w:rPr>
          <w:rtl w:val="0"/>
        </w:rPr>
        <w:t xml:space="preserve">15.2.2.</w:t>
      </w:r>
      <w:r w:rsidR="00000000" w:rsidRPr="00000000" w:rsidDel="00000000">
        <w:rPr>
          <w:rtl w:val="0"/>
        </w:rPr>
        <w:t xml:space="preserve">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un otrajā atlases kārtā šo noteikumu </w:t>
      </w:r>
      <w:r w:rsidR="00000000" w:rsidRPr="00000000" w:rsidDel="00000000">
        <w:rPr>
          <w:rtl w:val="0"/>
        </w:rPr>
        <w:t xml:space="preserve">22.</w:t>
      </w:r>
      <w:r w:rsidR="00000000" w:rsidRPr="00000000" w:rsidDel="00000000">
        <w:rPr>
          <w:rtl w:val="0"/>
        </w:rPr>
        <w:t xml:space="preserve"> punktā minētajam projekta iesniedzējam un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minētajam sadarbības partnerim, uz kuru nav attiecināms ar Ministru kabineta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 (turpmāk – Latvijas Austrumu pierobežas plāns), projekta iesnieguma maksimālais Taisnīgas pārkārtošanās fonda finansējuma apmērs nepārsniedz 85 procentus no projekta iesnieguma attiecināmo izmaksu summas, izņemot, ja šo 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tiek piešķirts šo noteikumu </w:t>
      </w:r>
      <w:r w:rsidR="00000000" w:rsidRPr="00000000" w:rsidDel="00000000">
        <w:rPr>
          <w:rtl w:val="0"/>
        </w:rPr>
        <w:t xml:space="preserve">50.</w:t>
      </w:r>
      <w:r w:rsidR="00000000" w:rsidRPr="00000000" w:rsidDel="00000000">
        <w:rPr>
          <w:rtl w:val="0"/>
        </w:rPr>
        <w:t xml:space="preserve"> punktā minētais atbalsts.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atlases kārtā šo noteikumu </w:t>
      </w:r>
      <w:r w:rsidR="00000000" w:rsidRPr="00000000" w:rsidDel="00000000">
        <w:rPr>
          <w:rtl w:val="0"/>
        </w:rPr>
        <w:t xml:space="preserve">22.</w:t>
      </w:r>
      <w:r w:rsidR="00000000" w:rsidRPr="00000000" w:rsidDel="00000000">
        <w:rPr>
          <w:rtl w:val="0"/>
        </w:rPr>
        <w:t xml:space="preserve"> punktā minētajam projekta iesniedzējam un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minētajam sadarbības partnerim, uz kuru ir attiecināms Latvijas Austrumu pierobežas plāns, projekta iesnieguma maksimālais attiecināmais Taisnīgas pārkārtošanās fonda finansējuma apmērs nepārsniedz 90 procentus no projekta iesnieguma attiecināmo izmaksu summas, izņemot, ja šo 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tiek piešķirts šo noteikumu </w:t>
      </w:r>
      <w:r w:rsidR="00000000" w:rsidRPr="00000000" w:rsidDel="00000000">
        <w:rPr>
          <w:rtl w:val="0"/>
        </w:rPr>
        <w:t xml:space="preserve">50.</w:t>
      </w:r>
      <w:r w:rsidR="00000000" w:rsidRPr="00000000" w:rsidDel="00000000">
        <w:rPr>
          <w:rtl w:val="0"/>
        </w:rPr>
        <w:t xml:space="preserve"> punktā minētais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finansējumu,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iestājas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punktā minētais gadījums;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piešķirts šo noteikumu </w:t>
      </w:r>
      <w:r w:rsidR="00000000" w:rsidRPr="00000000" w:rsidDel="00000000">
        <w:rPr>
          <w:rtl w:val="0"/>
        </w:rPr>
        <w:t xml:space="preserve">50.</w:t>
      </w:r>
      <w:r w:rsidR="00000000" w:rsidRPr="00000000" w:rsidDel="00000000">
        <w:rPr>
          <w:rtl w:val="0"/>
        </w:rPr>
        <w:t xml:space="preserve"> punktā minētais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iesniegumam minimālais kopējo attiecināmo izmaksu apmērs ir 200 000 </w:t>
      </w:r>
      <w:r w:rsidR="00000000" w:rsidRPr="00000000" w:rsidDel="00000000">
        <w:rPr>
          <w:i w:val="1"/>
          <w:rtl w:val="0"/>
        </w:rPr>
        <w:t xml:space="preserve">euro</w:t>
      </w:r>
      <w:r w:rsidR="00000000" w:rsidRPr="00000000" w:rsidDel="00000000">
        <w:rPr>
          <w:rtl w:val="0"/>
        </w:rPr>
        <w:t xml:space="preserve"> (ieskaitot). Projekta iesniegumam pieejamais maksimālais Taisnīgas pārkārtošanās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Pirmajā atlases kārtā katrā projektu iesniegumu atlases uzsaukumā vienas pašvaldības ietvaros iesniedz ne vairāk kā divus projekta iesniegumus.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kļūst par  finansējuma saņēmēju. Pasākuma ietvaros projekta iesniedzēji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pašvaldības: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Balvu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Dienvidkurzemes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Jelgavas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Krāslavas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Kuldīgas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Liepājas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Ludzas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Preiļu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Rēzeknes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Saldus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Smiltenes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Talsu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Valmieras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Varakļānu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Ventspils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Ventspils valstspilsētas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minētajām pašvaldībām un kura veic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9.</w:t>
      </w:r>
      <w:r w:rsidR="00000000" w:rsidRPr="00000000" w:rsidDel="00000000">
        <w:rPr>
          <w:rtl w:val="0"/>
        </w:rPr>
        <w:t xml:space="preserve"> punktu</w:t>
      </w:r>
      <w:r w:rsidR="00000000" w:rsidRPr="00000000" w:rsidDel="00000000">
        <w:rPr>
          <w:rtl w:val="0"/>
        </w:rPr>
        <w:t xml:space="preserve">, kas nodrošina projekta iznākuma un rezultāta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speciālās ekonomiskās zonas pārvaldei sniedz tikai darbībām, ko veic ārpus teritorijas, kurā tiek veikta ostas pamatdarbība, un darbībām, kas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ietvaros paredzēts attīstīt publisko infrastruktūru, projekta iesniedzējs to pamato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74.</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pirmajā atlases kārtā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otrajā atlases kārtā atbilstoši sadarbības iestādes izstrādātajiem metodiskajiem norādījumiem izmaksu un ieguvumu analīzi (finanšu analīzi) veic, ja projektā plānots piemērot regulas Nr. </w:t>
      </w:r>
      <w:r w:rsidR="00000000" w:rsidRPr="00000000" w:rsidDel="00000000">
        <w:rPr>
          <w:rtl w:val="0"/>
        </w:rPr>
        <w:t xml:space="preserve">651/2014</w:t>
      </w:r>
      <w:r w:rsidR="00000000" w:rsidRPr="00000000" w:rsidDel="00000000">
        <w:rPr>
          <w:rtl w:val="0"/>
        </w:rPr>
        <w:t xml:space="preserve"> 56. pantā paredzēto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32.1.4.</w:t>
      </w:r>
      <w:r w:rsidR="00000000" w:rsidRPr="00000000" w:rsidDel="00000000">
        <w:rPr>
          <w:rtl w:val="0"/>
        </w:rPr>
        <w:t xml:space="preserve"> un </w:t>
      </w:r>
      <w:r w:rsidR="00000000" w:rsidRPr="00000000" w:rsidDel="00000000">
        <w:rPr>
          <w:rtl w:val="0"/>
        </w:rPr>
        <w:t xml:space="preserve">32.3.2.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 uzņēmējdarbības teritorijās infrastruktūras attīstībai un piekļūstamībai, kas veicina pāreju uz klimatneitrālu ekonomiku, tai skaitā atbalstāmi pasākumi, kas samazina siltumnīcefekta gāzu emisijas vai veicina oglekļa dioksīda piesaisti, saskaņā ar pašvaldības attīstības programmu: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to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mērķiem paredzēto ēku un to saistītās infrastruktūras attīstīšana, izņemot ēkas, kurās paredzēta izmitināšana (NACE 2. red. I sadaļa 55. nodaļa), fiziskās labsajūtas uzlabošana (NACE 2. red. S sadaļa 96.04. klase), sporta nodarbības, izklaides un atpūtas darbība (NACE 2. red. R sadaļa 93. nodaļa) un izglītības pakalpojumi (NACE 2. red. P sadaļa), bet no 2025. gada 1. janvāra – uzņēmējdarbības mērķiem paredzēto ēku un to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32.10.</w:t>
      </w:r>
      <w:r w:rsidR="00000000" w:rsidRPr="00000000" w:rsidDel="00000000">
        <w:rPr>
          <w:rtl w:val="0"/>
        </w:rPr>
        <w:t xml:space="preserve"> apakšpunktā minētajām projekta vadības personāla atlīdzības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7.</w:t>
      </w:r>
      <w:r w:rsidR="00000000" w:rsidRPr="00000000" w:rsidDel="00000000">
        <w:rPr>
          <w:rtl w:val="0"/>
        </w:rPr>
        <w:t xml:space="preserve"> punktā minētā mērķa un šo noteikumu </w:t>
      </w:r>
      <w:r w:rsidR="00000000" w:rsidRPr="00000000" w:rsidDel="00000000">
        <w:rPr>
          <w:rtl w:val="0"/>
        </w:rPr>
        <w:t xml:space="preserve">10.</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projekta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elektrotīkla izbūve vai pārbūve, soliņi un galdi lietošanai ārtelpā, atkritumu tvertnes, velosipēdu novietnes, žogi), vājstrāvu tīklu izbūve vai esošo vājstrāvu tīklu pārbūve, kas nepieciešama ārtelpas atpūtas zonas ierīkošanai un drošības veicināšanai projekta ietvaros attīstītajā uzņēmējdarbības teritorijā, tai skaitā videonovērošanas kameru iegāde un uzstādīšana. Projektā netiek atbalstītas vizuālās mākslas vai dizaina objektu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ūdenscaurlaidīgas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izmanto projekta ietvaros attīstītajā vai labiekārtotajā teritorijā). Minētās izmaksas nepārsniedz 50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100 procentu apmērā izmanto projekta ietvaros ierīkotajai šo noteikumu </w:t>
      </w:r>
      <w:r w:rsidR="00000000" w:rsidRPr="00000000" w:rsidDel="00000000">
        <w:rPr>
          <w:rtl w:val="0"/>
        </w:rPr>
        <w:t xml:space="preserve">32.2.1.</w:t>
      </w:r>
      <w:r w:rsidR="00000000" w:rsidRPr="00000000" w:rsidDel="00000000">
        <w:rPr>
          <w:rtl w:val="0"/>
        </w:rPr>
        <w:t xml:space="preserve"> apakšpunktā minētajai ūdenssaimniecības un siltumapgādes infrastruktūras darbības nodrošināšanai). Minētās izmaksas nepārsniedz 50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ar saistvielām nesaistītu minerālmateriālu maisījuma segumu, ja būvē jaunu ceļu vai ielu) infrastruktūras attīstība un ar to saistītās infrastruktūras (piemēram, stāvlaukumi, pieturvietas, caurtekas)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drošības veicināšanai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100 procentu apmērā izmanto projekta ietvaros atjaunotajai vai ierīkotajai infrastruktūrai).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uzņēmējdarbības mērķiem paredzēto ēku, izņemot ēkas, kuras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norādītas kā neatbalstāmas, un to saistītās infrastruktūras attīstīšanas izmaksas,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nepieciešamās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izmanto projekta ietvaros attīstītajā ēkas infrastruktūrā).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kas veido ēkas kopējo neatdalāmo infrastruktūru, tai skaitā telpu apgaismojums, apkure, gaisa dzesēšana, ventilācija un vājstrāvu tīklu izbūve vai esošo vājstrāvu tīklu pārbūve, tai skaitā telekomunikāciju, apsardzes signalizācijas, ugunsdzēsības automātikas, piekļuves kontroles tīkli un videonovērošanas sistēmas;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elektronisko sakaru tīklu aizsardzības izmaksas, nepalielinot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elektronisko sakaru tīklu bojāšanas risks, nodrošinot, ka investīcijas nerada priekšrocības inženiertīklu īpašniekam un atbilst komercdarbības atbalsta sniegšanas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2. panta 121.a punktā minētās remediācijas un regulas Nr. </w:t>
      </w:r>
      <w:r w:rsidR="00000000" w:rsidRPr="00000000" w:rsidDel="00000000">
        <w:rPr>
          <w:rtl w:val="0"/>
        </w:rPr>
        <w:t xml:space="preserve">651/2014</w:t>
      </w:r>
      <w:r w:rsidR="00000000" w:rsidRPr="00000000" w:rsidDel="00000000">
        <w:rPr>
          <w:rtl w:val="0"/>
        </w:rPr>
        <w:t xml:space="preserve">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atbilstoši normatīvajiem aktiem par kārtību, kādā nodrošināma komunikācijas un vizuālās identitātes prasību ievērošana, kas nepārsniedz divus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minētās ar ūdenssaimniecības vai siltumapgādes infrastruktūru saistītās izmaksas veic, ja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32.2.1.</w:t>
      </w:r>
      <w:r w:rsidR="00000000" w:rsidRPr="00000000" w:rsidDel="00000000">
        <w:rPr>
          <w:rtl w:val="0"/>
        </w:rPr>
        <w:t xml:space="preserve"> apakšpunktā</w:t>
      </w:r>
      <w:r w:rsidR="00000000" w:rsidRPr="00000000" w:rsidDel="00000000">
        <w:rPr>
          <w:rtl w:val="0"/>
        </w:rPr>
        <w:t xml:space="preserve"> minētās izmaksas siltumapgādei ir atbalstāmas, ja centralizētā siltumapgādes sistēma atbilst efektīvas centralizētas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notekūdeņu attīrīšanu un dzeramā ūdens ieguves un sagatavošanas infrastruktūru 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savā vai citas publiskas personas īpašumā vai valdījumā esošā īpašumā, ja valdījuma tiesības ir iegūtas uz termiņu, kas nav īsāks par pieciem gadiem no dienas, kad veikts projekta noslēguma maksājums finansējuma saņēmējam, un par projekta ieguldījumiem citas publiskas personas īpašumā vai valdījumā esošā īpašumā ir savstarpēja vienošanās.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52.</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iesniedzēja un sadarbības partnera tiesības veikt ieguldījumus nekustamajā īpašumā nostiprina zemesgrāmatās līdz projekta noslēguma maksājuma veikšanai (izņemot gadījumu, ja pašvaldības īpašums uz normatīvā akta, līguma vai pašvaldības lēmuma pamata ir nodots pašvaldības iestādes – projekta iesniedzēja – pārvaldīšanā) vai reģistrē zemes īpašuma apgrūtinājumu normatīvajos aktos noteiktajā kārtībā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32.3.6.</w:t>
      </w:r>
      <w:r w:rsidR="00000000" w:rsidRPr="00000000" w:rsidDel="00000000">
        <w:rPr>
          <w:rtl w:val="0"/>
        </w:rPr>
        <w:t xml:space="preserve"> un </w:t>
      </w:r>
      <w:r w:rsidR="00000000" w:rsidRPr="00000000" w:rsidDel="00000000">
        <w:rPr>
          <w:rtl w:val="0"/>
        </w:rPr>
        <w:t xml:space="preserve">32.9.1.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63.</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32.9.1.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nepiešķir ceļu satiksmei paredzētās infrastruktūras uzturēšanas darbiem un seguma atjaunošanas darbiem, kuriem saskaņā ar autoceļu un ielu būvnoteikumiem nav nepieciešama būvniecības ieceres dokumentācija.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minētās finansējuma saņēmēja projekta vadības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32.9.1.</w:t>
      </w:r>
      <w:r w:rsidR="00000000" w:rsidRPr="00000000" w:rsidDel="00000000">
        <w:rPr>
          <w:rtl w:val="0"/>
        </w:rPr>
        <w:t xml:space="preserve"> apakšpunktā minētās projektu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32.10.</w:t>
      </w:r>
      <w:r w:rsidR="00000000" w:rsidRPr="00000000" w:rsidDel="00000000">
        <w:rPr>
          <w:rtl w:val="0"/>
        </w:rPr>
        <w:t xml:space="preserve"> apakšpunktā minētās projekta vadības personāla atlīdzības izmaksas,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 punkta ietvaros plānotās izmaksas, kurām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punkta ietvaros plānotās izmaksas sabiedriskajiem pakalpojumiem (ūdenssaimniecībai un siltumapgādei).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regulas Nr. </w:t>
      </w:r>
      <w:r w:rsidR="00000000" w:rsidRPr="00000000" w:rsidDel="00000000">
        <w:rPr>
          <w:rtl w:val="0"/>
        </w:rPr>
        <w:t xml:space="preserve">651/2014</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38.</w:t>
      </w:r>
      <w:r w:rsidR="00000000" w:rsidRPr="00000000" w:rsidDel="00000000">
        <w:rPr>
          <w:rtl w:val="0"/>
        </w:rPr>
        <w:t xml:space="preserve"> 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nosacījumi, nav attiecināma, un atbalsts netiek piešķirts.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finansē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pašvaldības noteiktām uzņēmējdarbības teritorijām), maksimālā Taisnīgas pārkārtošanās fonda finansējuma intensitāte atbilstoši šo noteikumu </w:t>
      </w:r>
      <w:r w:rsidR="00000000" w:rsidRPr="00000000" w:rsidDel="00000000">
        <w:rPr>
          <w:rtl w:val="0"/>
        </w:rPr>
        <w:t xml:space="preserve">18.</w:t>
      </w:r>
      <w:r w:rsidR="00000000" w:rsidRPr="00000000" w:rsidDel="00000000">
        <w:rPr>
          <w:rtl w:val="0"/>
        </w:rPr>
        <w:t xml:space="preserve"> punktā minētajam nepārsniedz 85 procentus un atbilstoši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punktā minētajam nepārsniedz 90 procentus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32.11.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Taisnīgas pārkārtošanās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14., 41., 45. vai 56. pantu un šo noteikumu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šo noteikumu </w:t>
      </w:r>
      <w:r w:rsidR="00000000" w:rsidRPr="00000000" w:rsidDel="00000000">
        <w:rPr>
          <w:rtl w:val="0"/>
        </w:rPr>
        <w:t xml:space="preserve">32.4.1.</w:t>
      </w:r>
      <w:r w:rsidR="00000000" w:rsidRPr="00000000" w:rsidDel="00000000">
        <w:rPr>
          <w:rtl w:val="0"/>
        </w:rPr>
        <w:t xml:space="preserve">, </w:t>
      </w:r>
      <w:r w:rsidR="00000000" w:rsidRPr="00000000" w:rsidDel="00000000">
        <w:rPr>
          <w:rtl w:val="0"/>
        </w:rPr>
        <w:t xml:space="preserve">32.4.2.</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32.4.4.</w:t>
      </w:r>
      <w:r w:rsidR="00000000" w:rsidRPr="00000000" w:rsidDel="00000000">
        <w:rPr>
          <w:rtl w:val="0"/>
        </w:rPr>
        <w:t xml:space="preserve">, </w:t>
      </w:r>
      <w:r w:rsidR="00000000" w:rsidRPr="00000000" w:rsidDel="00000000">
        <w:rPr>
          <w:rtl w:val="0"/>
        </w:rPr>
        <w:t xml:space="preserve">32.4.5.</w:t>
      </w:r>
      <w:r w:rsidR="00000000" w:rsidRPr="00000000" w:rsidDel="00000000">
        <w:rPr>
          <w:rtl w:val="0"/>
        </w:rPr>
        <w:t xml:space="preserve">, </w:t>
      </w:r>
      <w:r w:rsidR="00000000" w:rsidRPr="00000000" w:rsidDel="00000000">
        <w:rPr>
          <w:rtl w:val="0"/>
        </w:rPr>
        <w:t xml:space="preserve">32.4.6.</w:t>
      </w:r>
      <w:r w:rsidR="00000000" w:rsidRPr="00000000" w:rsidDel="00000000">
        <w:rPr>
          <w:rtl w:val="0"/>
        </w:rPr>
        <w:t xml:space="preserve"> un </w:t>
      </w:r>
      <w:r w:rsidR="00000000" w:rsidRPr="00000000" w:rsidDel="00000000">
        <w:rPr>
          <w:rtl w:val="0"/>
        </w:rPr>
        <w:t xml:space="preserve">32.4.7.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w:t>
      </w:r>
      <w:r w:rsidR="00000000" w:rsidRPr="00000000" w:rsidDel="00000000">
        <w:rPr>
          <w:rtl w:val="0"/>
        </w:rPr>
        <w:t xml:space="preserve">32.1.4.</w:t>
      </w:r>
      <w:r w:rsidR="00000000" w:rsidRPr="00000000" w:rsidDel="00000000">
        <w:rPr>
          <w:rtl w:val="0"/>
        </w:rPr>
        <w:t xml:space="preserve">, </w:t>
      </w:r>
      <w:r w:rsidR="00000000" w:rsidRPr="00000000" w:rsidDel="00000000">
        <w:rPr>
          <w:rtl w:val="0"/>
        </w:rPr>
        <w:t xml:space="preserve">32.1.5.</w:t>
      </w:r>
      <w:r w:rsidR="00000000" w:rsidRPr="00000000" w:rsidDel="00000000">
        <w:rPr>
          <w:rtl w:val="0"/>
        </w:rPr>
        <w:t xml:space="preserve">, </w:t>
      </w:r>
      <w:r w:rsidR="00000000" w:rsidRPr="00000000" w:rsidDel="00000000">
        <w:rPr>
          <w:rtl w:val="0"/>
        </w:rPr>
        <w:t xml:space="preserve">32.1.6.</w:t>
      </w:r>
      <w:r w:rsidR="00000000" w:rsidRPr="00000000" w:rsidDel="00000000">
        <w:rPr>
          <w:rtl w:val="0"/>
        </w:rPr>
        <w:t xml:space="preserve">, </w:t>
      </w:r>
      <w:r w:rsidR="00000000" w:rsidRPr="00000000" w:rsidDel="00000000">
        <w:rPr>
          <w:rtl w:val="0"/>
        </w:rPr>
        <w:t xml:space="preserve">32.1.7.</w:t>
      </w:r>
      <w:r w:rsidR="00000000" w:rsidRPr="00000000" w:rsidDel="00000000">
        <w:rPr>
          <w:rtl w:val="0"/>
        </w:rPr>
        <w:t xml:space="preserve"> un </w:t>
      </w:r>
      <w:r w:rsidR="00000000" w:rsidRPr="00000000" w:rsidDel="00000000">
        <w:rPr>
          <w:rtl w:val="0"/>
        </w:rPr>
        <w:t xml:space="preserve">32.1.8.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32.3.1.</w:t>
      </w:r>
      <w:r w:rsidR="00000000" w:rsidRPr="00000000" w:rsidDel="00000000">
        <w:rPr>
          <w:rtl w:val="0"/>
        </w:rPr>
        <w:t xml:space="preserve">, </w:t>
      </w:r>
      <w:r w:rsidR="00000000" w:rsidRPr="00000000" w:rsidDel="00000000">
        <w:rPr>
          <w:rtl w:val="0"/>
        </w:rPr>
        <w:t xml:space="preserve">32.3.2.</w:t>
      </w:r>
      <w:r w:rsidR="00000000" w:rsidRPr="00000000" w:rsidDel="00000000">
        <w:rPr>
          <w:rtl w:val="0"/>
        </w:rPr>
        <w:t xml:space="preserve">, </w:t>
      </w:r>
      <w:r w:rsidR="00000000" w:rsidRPr="00000000" w:rsidDel="00000000">
        <w:rPr>
          <w:rtl w:val="0"/>
        </w:rPr>
        <w:t xml:space="preserve">32.3.3.</w:t>
      </w:r>
      <w:r w:rsidR="00000000" w:rsidRPr="00000000" w:rsidDel="00000000">
        <w:rPr>
          <w:rtl w:val="0"/>
        </w:rPr>
        <w:t xml:space="preserve">, </w:t>
      </w:r>
      <w:r w:rsidR="00000000" w:rsidRPr="00000000" w:rsidDel="00000000">
        <w:rPr>
          <w:rtl w:val="0"/>
        </w:rPr>
        <w:t xml:space="preserve">32.3.4.</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32.2.2.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32.5.</w:t>
      </w:r>
      <w:r w:rsidR="00000000" w:rsidRPr="00000000" w:rsidDel="00000000">
        <w:rPr>
          <w:rtl w:val="0"/>
        </w:rPr>
        <w:t xml:space="preserve"> apakšpunktā minētajām komunikāciju pārbūves izmaksām, šo noteikumu </w:t>
      </w:r>
      <w:r w:rsidR="00000000" w:rsidRPr="00000000" w:rsidDel="00000000">
        <w:rPr>
          <w:rtl w:val="0"/>
        </w:rPr>
        <w:t xml:space="preserve">32.5.</w:t>
      </w:r>
      <w:r w:rsidR="00000000" w:rsidRPr="00000000" w:rsidDel="00000000">
        <w:rPr>
          <w:vertAlign w:val="superscript"/>
          <w:rtl w:val="0"/>
        </w:rPr>
        <w:t xml:space="preserve">1</w:t>
      </w:r>
      <w:r w:rsidR="00000000" w:rsidRPr="00000000" w:rsidDel="00000000">
        <w:rPr>
          <w:rtl w:val="0"/>
        </w:rPr>
        <w:t xml:space="preserve">  apakšpunktā minētajām elektronisko sakaru tīklu aizsardzības izmaksām un šo noteikumu </w:t>
      </w:r>
      <w:r w:rsidR="00000000" w:rsidRPr="00000000" w:rsidDel="00000000">
        <w:rPr>
          <w:rtl w:val="0"/>
        </w:rPr>
        <w:t xml:space="preserve">33.</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komersantiem pielāgotas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w:t>
      </w:r>
      <w:r w:rsidR="00000000" w:rsidRPr="00000000" w:rsidDel="00000000">
        <w:rPr>
          <w:rtl w:val="0"/>
        </w:rPr>
        <w:t xml:space="preserve">32.5.</w:t>
      </w:r>
      <w:r w:rsidR="00000000" w:rsidRPr="00000000" w:rsidDel="00000000">
        <w:rPr>
          <w:rtl w:val="0"/>
        </w:rPr>
        <w:t xml:space="preserve">, </w:t>
      </w:r>
      <w:r w:rsidR="00000000" w:rsidRPr="00000000" w:rsidDel="00000000">
        <w:rPr>
          <w:rtl w:val="0"/>
        </w:rPr>
        <w:t xml:space="preserve">32.5.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32.10.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minētās izmaksas ir attiecināmas atbilstoši regulas Nr. </w:t>
      </w:r>
      <w:r w:rsidR="00000000" w:rsidRPr="00000000" w:rsidDel="00000000">
        <w:rPr>
          <w:rtl w:val="0"/>
        </w:rPr>
        <w:t xml:space="preserve">651/2014</w:t>
      </w:r>
      <w:r w:rsidR="00000000" w:rsidRPr="00000000" w:rsidDel="00000000">
        <w:rPr>
          <w:rtl w:val="0"/>
        </w:rPr>
        <w:t xml:space="preserve"> 14. pantam,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pantā minēto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pantā minēto atbalstu, vienlaikus nepārsniedzot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lai veiktu būtiskas pārmaiņas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10.</w:t>
      </w:r>
      <w:r w:rsidR="00000000" w:rsidRPr="00000000" w:rsidDel="00000000">
        <w:rPr>
          <w:rtl w:val="0"/>
        </w:rPr>
        <w:t xml:space="preserve"> punktā minētos rādītājus, ievērojot šo noteikumu </w:t>
      </w:r>
      <w:r w:rsidR="00000000" w:rsidRPr="00000000" w:rsidDel="00000000">
        <w:rPr>
          <w:rtl w:val="0"/>
        </w:rPr>
        <w:t xml:space="preserve">52.</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kam pieprasīts atbalsts, un apņemas to nedarīt divus gadus pēc tam, kad ir pabeigts sākotnējais ieguldījums, kam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atbilstoši regulas Nr. 651/2014 14. panta 5. punktam nodrošina, ka ieguldījums paliek attiecīgajā apgabalā pēc tā pabeigšanas vismaz piecus gadus, ja tas ir lielais komersants, vai vismaz trīs gadus, ja tas ir mazais un vidējais komersants, kā arī nodrošina atbilstošu ieguldījuma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NUTS 3. līmeņa reģionā, uzskata par daļu no vienota ieguldījumu projekta, ja ieguldījums ir saistīts ar to pašu vai līdzīgu darbību atbilstoši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ko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49.3.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49.3.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32.6.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32.9.2.</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32.4.1.</w:t>
      </w:r>
      <w:r w:rsidR="00000000" w:rsidRPr="00000000" w:rsidDel="00000000">
        <w:rPr>
          <w:rtl w:val="0"/>
        </w:rPr>
        <w:t xml:space="preserve">, </w:t>
      </w:r>
      <w:r w:rsidR="00000000" w:rsidRPr="00000000" w:rsidDel="00000000">
        <w:rPr>
          <w:rtl w:val="0"/>
        </w:rPr>
        <w:t xml:space="preserve">32.4.2.</w:t>
      </w:r>
      <w:r w:rsidR="00000000" w:rsidRPr="00000000" w:rsidDel="00000000">
        <w:rPr>
          <w:rtl w:val="0"/>
        </w:rPr>
        <w:t xml:space="preserve">, </w:t>
      </w:r>
      <w:r w:rsidR="00000000" w:rsidRPr="00000000" w:rsidDel="00000000">
        <w:rPr>
          <w:rtl w:val="0"/>
        </w:rPr>
        <w:t xml:space="preserve">32.4.4.</w:t>
      </w:r>
      <w:r w:rsidR="00000000" w:rsidRPr="00000000" w:rsidDel="00000000">
        <w:rPr>
          <w:rtl w:val="0"/>
        </w:rPr>
        <w:t xml:space="preserve">, </w:t>
      </w:r>
      <w:r w:rsidR="00000000" w:rsidRPr="00000000" w:rsidDel="00000000">
        <w:rPr>
          <w:rtl w:val="0"/>
        </w:rPr>
        <w:t xml:space="preserve">32.4.5.</w:t>
      </w:r>
      <w:r w:rsidR="00000000" w:rsidRPr="00000000" w:rsidDel="00000000">
        <w:rPr>
          <w:rtl w:val="0"/>
        </w:rPr>
        <w:t xml:space="preserve"> un </w:t>
      </w:r>
      <w:r w:rsidR="00000000" w:rsidRPr="00000000" w:rsidDel="00000000">
        <w:rPr>
          <w:rtl w:val="0"/>
        </w:rPr>
        <w:t xml:space="preserve">32.4.6.</w:t>
      </w:r>
      <w:r w:rsidR="00000000" w:rsidRPr="00000000" w:rsidDel="00000000">
        <w:rPr>
          <w:rtl w:val="0"/>
        </w:rPr>
        <w:t xml:space="preserve"> apakšpunktā minētajām uzņēmējdarbības mērķiem paredzēto ēku un ar tām saistītās infrastruktūras attīstīšanas izmaksām,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32.1.2.</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w:t>
      </w:r>
      <w:r w:rsidR="00000000" w:rsidRPr="00000000" w:rsidDel="00000000">
        <w:rPr>
          <w:rtl w:val="0"/>
        </w:rPr>
        <w:t xml:space="preserve">32.1.4.</w:t>
      </w:r>
      <w:r w:rsidR="00000000" w:rsidRPr="00000000" w:rsidDel="00000000">
        <w:rPr>
          <w:rtl w:val="0"/>
        </w:rPr>
        <w:t xml:space="preserve">, </w:t>
      </w:r>
      <w:r w:rsidR="00000000" w:rsidRPr="00000000" w:rsidDel="00000000">
        <w:rPr>
          <w:rtl w:val="0"/>
        </w:rPr>
        <w:t xml:space="preserve">32.1.5.</w:t>
      </w:r>
      <w:r w:rsidR="00000000" w:rsidRPr="00000000" w:rsidDel="00000000">
        <w:rPr>
          <w:rtl w:val="0"/>
        </w:rPr>
        <w:t xml:space="preserve"> un </w:t>
      </w:r>
      <w:r w:rsidR="00000000" w:rsidRPr="00000000" w:rsidDel="00000000">
        <w:rPr>
          <w:rtl w:val="0"/>
        </w:rPr>
        <w:t xml:space="preserve">32.1.6.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32.3.1.</w:t>
      </w:r>
      <w:r w:rsidR="00000000" w:rsidRPr="00000000" w:rsidDel="00000000">
        <w:rPr>
          <w:rtl w:val="0"/>
        </w:rPr>
        <w:t xml:space="preserve">, </w:t>
      </w:r>
      <w:r w:rsidR="00000000" w:rsidRPr="00000000" w:rsidDel="00000000">
        <w:rPr>
          <w:rtl w:val="0"/>
        </w:rPr>
        <w:t xml:space="preserve">32.3.2.</w:t>
      </w:r>
      <w:r w:rsidR="00000000" w:rsidRPr="00000000" w:rsidDel="00000000">
        <w:rPr>
          <w:rtl w:val="0"/>
        </w:rPr>
        <w:t xml:space="preserve">, </w:t>
      </w:r>
      <w:r w:rsidR="00000000" w:rsidRPr="00000000" w:rsidDel="00000000">
        <w:rPr>
          <w:rtl w:val="0"/>
        </w:rPr>
        <w:t xml:space="preserve">32.3.3.</w:t>
      </w:r>
      <w:r w:rsidR="00000000" w:rsidRPr="00000000" w:rsidDel="00000000">
        <w:rPr>
          <w:rtl w:val="0"/>
        </w:rPr>
        <w:t xml:space="preserve">, un </w:t>
      </w:r>
      <w:r w:rsidR="00000000" w:rsidRPr="00000000" w:rsidDel="00000000">
        <w:rPr>
          <w:rtl w:val="0"/>
        </w:rPr>
        <w:t xml:space="preserve">32.3.4.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32.2.2.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32.5.</w:t>
      </w:r>
      <w:r w:rsidR="00000000" w:rsidRPr="00000000" w:rsidDel="00000000">
        <w:rPr>
          <w:rtl w:val="0"/>
        </w:rPr>
        <w:t xml:space="preserve"> apakšpunktā minētajām komunikāciju pārbūves izmaksām, šo noteikumu </w:t>
      </w:r>
      <w:r w:rsidR="00000000" w:rsidRPr="00000000" w:rsidDel="00000000">
        <w:rPr>
          <w:rtl w:val="0"/>
        </w:rPr>
        <w:t xml:space="preserve">32.5</w:t>
      </w:r>
      <w:r w:rsidR="00000000" w:rsidRPr="00000000" w:rsidDel="00000000">
        <w:rPr>
          <w:vertAlign w:val="superscript"/>
          <w:rtl w:val="0"/>
        </w:rPr>
        <w:t xml:space="preserve">1</w:t>
      </w:r>
      <w:r w:rsidR="00000000" w:rsidRPr="00000000" w:rsidDel="00000000">
        <w:rPr>
          <w:rtl w:val="0"/>
        </w:rPr>
        <w:t xml:space="preserve"> apakšpunktā minētajām elektronisko sakaru tīklu aizsardzības izmaksām un šo noteikumu </w:t>
      </w:r>
      <w:r w:rsidR="00000000" w:rsidRPr="00000000" w:rsidDel="00000000">
        <w:rPr>
          <w:rtl w:val="0"/>
        </w:rPr>
        <w:t xml:space="preserve">33.</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w:t>
      </w:r>
      <w:r w:rsidR="00000000" w:rsidRPr="00000000" w:rsidDel="00000000">
        <w:rPr>
          <w:rtl w:val="0"/>
        </w:rPr>
        <w:t xml:space="preserve">32.9.2.</w:t>
      </w:r>
      <w:r w:rsidR="00000000" w:rsidRPr="00000000" w:rsidDel="00000000">
        <w:rPr>
          <w:rtl w:val="0"/>
        </w:rPr>
        <w:t xml:space="preserve"> un </w:t>
      </w:r>
      <w:r w:rsidR="00000000" w:rsidRPr="00000000" w:rsidDel="00000000">
        <w:rPr>
          <w:rtl w:val="0"/>
        </w:rPr>
        <w:t xml:space="preserve">32.10.</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nosacījumu, atbalsta summa projektam vai attiecīgajai izmaksu pozīcijai tiek noteikta individuāli. Atbalsta intensitāte projekta iesniedzējam un sadarbības partnerim, uz kuru ir attiecināms šo noteikumu </w:t>
      </w:r>
      <w:r w:rsidR="00000000" w:rsidRPr="00000000" w:rsidDel="00000000">
        <w:rPr>
          <w:rtl w:val="0"/>
        </w:rPr>
        <w:t xml:space="preserve">18.</w:t>
      </w:r>
      <w:r w:rsidR="00000000" w:rsidRPr="00000000" w:rsidDel="00000000">
        <w:rPr>
          <w:rtl w:val="0"/>
        </w:rPr>
        <w:t xml:space="preserve"> punkts, nepārsniedz 85 procentus un atbalsta intensitāte projekta iesniedzējam un sadarbības partnerim, uz kuru ir attiecināms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punkts, nepārsniedz 90 procentus no projekta vai attiecīgās izmaksu pozīcijas attiecināmo izmaksu summas. Pārējās attiecināmās izmaksas attiecīgajai izmaksu pozīcijai finansē no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partnerim – privātpersonai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uzņēmuma grupas līmenī,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nonākušam uzņēmumam uzņēmuma grupas līmenī (tai skaitā grūtībās nonākušai pašvaldības kapitālsabiedrībai, kas ir noslēgusi pakalpojumu līgumu par sabiedrisko pakalpojumu sniegšanu), kuri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uzņēmuma grupas līmenī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pantā paredzēto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pantā paredzēto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pantā paredzēto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pantā paredzēto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58.4.</w:t>
      </w:r>
      <w:r w:rsidR="00000000" w:rsidRPr="00000000" w:rsidDel="00000000">
        <w:rPr>
          <w:rtl w:val="0"/>
        </w:rPr>
        <w:t xml:space="preserve"> apakšpunktu un atbilstību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kuru vērtē uz projekta iesnieguma iesniegšanas brīdi sadarbības iestādē un uz lēmuma par projekta iesnieguma apstiprināšanu brīdi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maksimālā Taisnīgas pārkārtošanās fonda finansējuma atbalsta intensitāte projekta iesniedzējam un sadarbības partnerim, uz kuru ir attiecināms šo noteikumu </w:t>
      </w:r>
      <w:r w:rsidR="00000000" w:rsidRPr="00000000" w:rsidDel="00000000">
        <w:rPr>
          <w:rtl w:val="0"/>
        </w:rPr>
        <w:t xml:space="preserve">18.</w:t>
      </w:r>
      <w:r w:rsidR="00000000" w:rsidRPr="00000000" w:rsidDel="00000000">
        <w:rPr>
          <w:rtl w:val="0"/>
        </w:rPr>
        <w:t xml:space="preserve"> punkts, nepārsniedz 85 procentus un atbalsta intensitāte projekta iesniedzējam un sadarbības partnerim, uz kuru ir attiecināms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punkts, nepārsniedz 90 procentus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infrastruktūras izmaksas finansē,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kas neietilpst regulas Nr. </w:t>
      </w:r>
      <w:r w:rsidR="00000000" w:rsidRPr="00000000" w:rsidDel="00000000">
        <w:rPr>
          <w:rtl w:val="0"/>
        </w:rPr>
        <w:t xml:space="preserve">2023/2831</w:t>
      </w:r>
      <w:r w:rsidR="00000000" w:rsidRPr="00000000" w:rsidDel="00000000">
        <w:rPr>
          <w:rtl w:val="0"/>
        </w:rPr>
        <w:t xml:space="preserve"> darbības jomā, atbalstu drīkst piešķirt tikai tad, ja tas nodrošina šo nozaru darbību un finanšu plūsmu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trīs gadu periodā līdz šo noteikumu </w:t>
      </w:r>
      <w:r w:rsidR="00000000" w:rsidRPr="00000000" w:rsidDel="00000000">
        <w:rPr>
          <w:rtl w:val="0"/>
        </w:rPr>
        <w:t xml:space="preserve">56.</w:t>
      </w:r>
      <w:r w:rsidR="00000000" w:rsidRPr="00000000" w:rsidDel="00000000">
        <w:rPr>
          <w:rtl w:val="0"/>
        </w:rPr>
        <w:t xml:space="preserve"> vai </w:t>
      </w:r>
      <w:r w:rsidR="00000000" w:rsidRPr="00000000" w:rsidDel="00000000">
        <w:rPr>
          <w:rtl w:val="0"/>
        </w:rPr>
        <w:t xml:space="preserve">65.</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atbalsta piešķiršanu sadarbības iestāde glabā 10 gadus no pasākuma ietvaros pēdējā piešķirtā atbalsta, bet finansējuma saņēmējs un sadarbības partneris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 tikai tādā gadījumā, ja šīs kumulācijas rezultātā netiek pārsniegts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66.</w:t>
      </w:r>
      <w:r w:rsidR="00000000" w:rsidRPr="00000000" w:rsidDel="00000000">
        <w:rPr>
          <w:rtl w:val="0"/>
        </w:rPr>
        <w:t xml:space="preserve">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tiek pārkāpti regulas Nr. </w:t>
      </w:r>
      <w:r w:rsidR="00000000" w:rsidRPr="00000000" w:rsidDel="00000000">
        <w:rPr>
          <w:rtl w:val="0"/>
        </w:rPr>
        <w:t xml:space="preserve">2023/2831</w:t>
      </w:r>
      <w:r w:rsidR="00000000" w:rsidRPr="00000000" w:rsidDel="00000000">
        <w:rPr>
          <w:rtl w:val="0"/>
        </w:rPr>
        <w:t xml:space="preserve"> nosacījumi, finansējuma saņēmējam un sadarbības partnerim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nepārsniedzot šādus tajā noteiktos termiņus: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ne ilgāk kā līdz 2026.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10.</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(ja attiecināms):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objektu skaits, kuros ar Taisnīgas pārkārtošanās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72.2.</w:t>
      </w:r>
      <w:r w:rsidR="00000000" w:rsidRPr="00000000" w:rsidDel="00000000">
        <w:rPr>
          <w:rtl w:val="0"/>
        </w:rPr>
        <w:t xml:space="preserve"> apakšpunktā minētajiem horizontālo principu rādītājiem (ja attiecināms) un informāciju par šo noteikumu </w:t>
      </w:r>
      <w:r w:rsidR="00000000" w:rsidRPr="00000000" w:rsidDel="00000000">
        <w:rPr>
          <w:rtl w:val="0"/>
        </w:rPr>
        <w:t xml:space="preserve">10.</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otrajā kalendāra gadā pēc projekta īstenošanas informē sadarbības iestādi par enerģijas patēriņu (megavatstundas) pirmajā kalendāra gadā pēc projekta īstenošanas, ja projektā veiktas šo noteikumu </w:t>
      </w:r>
      <w:r w:rsidR="00000000" w:rsidRPr="00000000" w:rsidDel="00000000">
        <w:rPr>
          <w:rtl w:val="0"/>
        </w:rPr>
        <w:t xml:space="preserve">29.1.</w:t>
      </w:r>
      <w:r w:rsidR="00000000" w:rsidRPr="00000000" w:rsidDel="00000000">
        <w:rPr>
          <w:rtl w:val="0"/>
        </w:rPr>
        <w:t xml:space="preserve"> apakšpunktā minētās izmaksas;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Eiropas Parlamenta un Padomes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72.7.</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Finansējuma saņēmējs nodrošina, ka projekta ietvaros plānotais atbalsts nepārklājas ar citos projektos piešķirto valsts un ārvalstu finanšu atbalsta instrumentu atbalstu.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vai preču vai pakalpojumu grupās, kurās ir izstrādāts regulējums normatīvajos aktos par prasībām zaļajam publiskajam iepirkumam un to piemērošanas kārtību. Atbalstāma ir vides piekļūstamības un izmantojamības nodrošināšana, veicot sociāli atbildīgu publisko iepirkumu, kur tas ir attiecināms un atbilst ieguldījumu specifikai.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25-TA-1905</w:t>
    </w:r>
    <w:r>
      <w:br/>
    </w:r>
    <w:r w:rsidR="00000000" w:rsidRPr="00000000" w:rsidDel="00000000">
      <w:rPr>
        <w:rtl w:val="0"/>
      </w:rPr>
      <w:t xml:space="preserve">Izdrukāts 29.07.2026. 21.18 - 4.0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25-TA-1905</w:t>
    </w:r>
    <w:r>
      <w:br/>
    </w:r>
    <w:r w:rsidR="00000000" w:rsidRPr="00000000" w:rsidDel="00000000">
      <w:rPr>
        <w:rtl w:val="0"/>
      </w:rPr>
      <w:t xml:space="preserve">Izdrukāts 29.07.2026. 21.18 - 4.0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noteikumu_konsolidētā_versija_25-TA-1905.docx</dc:title>
</cp:coreProperties>
</file>

<file path=docProps/custom.xml><?xml version="1.0" encoding="utf-8"?>
<Properties xmlns="http://schemas.openxmlformats.org/officeDocument/2006/custom-properties" xmlns:vt="http://schemas.openxmlformats.org/officeDocument/2006/docPropsVTypes"/>
</file>