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Korupcijas novēršanas un apkarošanas biroja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2002, 10. nr.; 2003, 8., 14. nr.; 2005, 2., 5., 14. nr.; 2006, 24. nr.; 2008, 24. nr.; 2009, 2., 15. nr.; Latvijas Vēstnesis, 2009, 193. nr.; 2011, 169. nr.; 2016, 57. nr.; 2017, 30., 253. nr.; 2020, 218.nr.)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  Papildināt likumu ar 2.</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starp konkrētām personām un iespējamiem pārkāpumiem priekšvēlēšanu aģitācijā.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par personām, kuras iesaistītas politisko organizāciju (partiju) un to apvienību finansēšanā un priekšvēlēšanu aģitācijā;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BRAIS tiek apstrādāta informācija par personām, faktiem un notikumiem šajā likumā Birojam noteikto funkciju izpildei.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BRAIS tiek apstrādātas šā panta trešās daļas 1. – 4. punktā minēto fizisko personu šādas datu kategorijas: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identifikācijas dati;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dati par amatiem un dati, kas norāda uz piederību valsts amatpersonas statusam;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dati par patiesajiem labuma guvējiem.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7. panta pirmo daļu ar 17. un 18.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"17) veic taktisko analīzi, lai identificētu likumsakarības, kas norāda uz saikni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
</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18) veic stratēģisko analīzi, lai identificētu korupcijas, kā arī priekšvēlēšanu aģitācijas un politisko organizāciju (partiju) un to apvienību finansēšanas noteikumu pārkāpumu tendences, tipoloģijas un draudus.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9. pantu ar 10.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 veic taktisko analīzi, lai identificētu likumsakarības, kas norāda uz saikni starp konkrētām personām un iespējamiem pārkāpumiem un noziedzīgiem nodarījumiem, kuri saistīti ar politisko organizāciju (partiju) un apvienību finansēšanas noteikumu pārkāpumu.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9.</w:t>
      </w:r>
      <w:r w:rsidR="00000000" w:rsidRPr="00000000" w:rsidDel="00000000">
        <w:rPr>
          <w:vertAlign w:val="superscript"/>
          <w:rtl w:val="0"/>
        </w:rPr>
        <w:t xml:space="preserve">1</w:t>
      </w:r>
      <w:r w:rsidR="00000000" w:rsidRPr="00000000" w:rsidDel="00000000">
        <w:rPr>
          <w:rtl w:val="0"/>
        </w:rPr>
        <w:t xml:space="preserve"> pantu ar 7.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veic taktisko analīzi, lai identificētu likumsakarības, kas norāda uz saikni starp konkrētām personām un iespējamiem pārkāpumiem priekšvēlēšanu aģitācijā.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10.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veikt stratēģisko un taktisko analīzi, lai atklātu un novērstu pārkāpumus valsts institūciju dienestā, ja tie ir saistīti ar korupciju, kontrolētu politisko organizāciju (partiju) un to apvienību finansēšanas noteikumu izpildi, kā arī pārbaudītu, vai tiek ievēroti priekšvēlēšanu aģitācijas ierobežojumi;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10. pantu ar trešo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Birojs resoriskās pārbaudes procesā nepieciešamo ziņu pieprasījumu kredītiestādei iesniedz rajona (pilsētas) tiesai pēc savas juridiskās adreses. Tiesnesis 72 stundu laikā izskata Biroja pieprasījumu un tam pievienotos dokumentus, kas pamato nepieciešamību saņemt pieprasītās ziņas, ja nepieciešams, uzklausa Biroja pārstāvjus, un lemj par atļauju saņemt pieprasītās ziņas. Lēmumu par atļauju saņemt pieprasītās ziņas tiesnesis noformē rezolūcijas veidā uz pieprasījuma. Atteikuma gadījumā tiesnesis pieņem motivētu lēmumu un 24 stundu laikā no lēmuma pieņemšanas brīža Birojam nosūta lēmuma norakstu. Tiesneša lēmums nav pārsūdzams.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Biroja resoriskā pārbaude</w:t>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Resoriskās pārbaudes veikšanas nosacījumi</w:t>
      </w:r>
      <w:r w:rsidR="00000000" w:rsidRPr="00000000" w:rsidDel="00000000">
        <w:rPr>
          <w:rtl w:val="0"/>
        </w:rPr>
        <w:t xml:space="preserve">(1) Resorisko pārbaudi var uzsākt, lai pārbaudītu, kā tiek ievērotas tiesību normas, kuru izpildes kontrole un uzraudzība saskaņā ar šo likumu uzdota Birojam.
</w:t>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Biroja amatpersona resorisko pārbaudi atbilstoši kompetencei veic saskaņā ar šā likuma 10. panta pirmās daļas 4.-15. punktā Biroja amatpersonai noteiktajām tiesībām. Resoriskās pārbaudes procesā Biroja amatpersonai nav tiesību veikt darbības, kas īstenojamas tikai kriminālprocesa vai administratīvā pārkāpuma procesa ietvaros.</w:t>
      </w:r>
      <w:r w:rsidR="00000000" w:rsidRPr="00000000" w:rsidDel="00000000">
        <w:rPr>
          <w:rtl w:val="0"/>
        </w:rPr>
        <w:t xml:space="preserve">
</w:t>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Resoriskās pārbaudes veikšanas kārtību Birojā nosaka Biroja priekšnieks.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24-TA-348</w:t>
    </w:r>
    <w:r>
      <w:br/>
    </w:r>
    <w:r w:rsidR="00000000" w:rsidRPr="00000000" w:rsidDel="00000000">
      <w:rPr>
        <w:rtl w:val="0"/>
      </w:rPr>
      <w:t xml:space="preserve">Izdrukāts 29.07.2026. 22.49 - 2.0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24-TA-348</w:t>
    </w:r>
    <w:r>
      <w:br/>
    </w:r>
    <w:r w:rsidR="00000000" w:rsidRPr="00000000" w:rsidDel="00000000">
      <w:rPr>
        <w:rtl w:val="0"/>
      </w:rPr>
      <w:t xml:space="preserve">Izdrukāts 29.07.2026. 22.49 - 2.0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likumprojekts_(grozījumi)_24-TA-348.docx</dc:title>
</cp:coreProperties>
</file>

<file path=docProps/custom.xml><?xml version="1.0" encoding="utf-8"?>
<Properties xmlns="http://schemas.openxmlformats.org/officeDocument/2006/custom-properties" xmlns:vt="http://schemas.openxmlformats.org/officeDocument/2006/docPropsVTypes"/>
</file>