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1.2.2. specifiskā atbalsta mērķa "Veicināt inovāciju ieviešanu komersantos" 1.2.2.1. pasākuma "Atbalsts nodarbināto apmācībām"  un 13.1.6. specifiskā atbalsta mērķa "Atveseļošanas pasākumi ekonomikas nozarē – nodarbināto apmācības (ERAF)" pirmās un otrās projektu iesniegumu atlases kārtas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14.07.2022. noteikumu Nr. 424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w:t>
      </w:r>
      <w:r>
        <w:br/>
      </w:r>
      <w:r w:rsidR="00000000" w:rsidRPr="00000000" w:rsidDel="00000000">
        <w:rPr>
          <w:rStyle w:val="paragraph"/>
          <w:i w:val="1"/>
          <w:rtl w:val="0"/>
        </w:rPr>
        <w:t xml:space="preserve">un Kohēzijas fonda 2014.–2020. gada plānošanas perioda </w:t>
      </w:r>
      <w:r>
        <w:br/>
      </w:r>
      <w:r w:rsidR="00000000" w:rsidRPr="00000000" w:rsidDel="00000000">
        <w:rPr>
          <w:rStyle w:val="paragraph"/>
          <w:i w:val="1"/>
          <w:rtl w:val="0"/>
        </w:rPr>
        <w:t xml:space="preserve">vadības likuma 20. panta 13. punktu</w:t>
      </w:r>
      <w:r>
        <w:br/>
      </w:r>
      <w:r w:rsidR="00000000" w:rsidRPr="00000000" w:rsidDel="00000000">
        <w:rPr>
          <w:rStyle w:val="paragraph"/>
          <w:i w:val="1"/>
          <w:rtl w:val="0"/>
        </w:rPr>
        <w:t xml:space="preserve">(MK 14.07.2022. noteikumu Nr. 424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1.2.2. specifiskā atbalsta mērķa "Veicināt inovāciju ieviešanu komersantos" 1.2.2.1. pasākuma "Atbalsts nodarbināto apmācībām"  (turpmāk – 1.2.2.1. pasākums) un 13.1.6. specifiskā atbalsta mērķa "Atveseļošanas pasākumi ekonomikas nozarē – nodarbināto apmācības (ERAF)" (turpmāk – 13.1.6. specifiskā atbalsta mērķis) (turpmāk abi kopā – pasākums) pirmo un otro projektu iesniegumu atlases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katras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pirmajai un otrajai 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(turpmāk – ERAF) projekta (turpmāk – projekts)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 MK 14.07.2022. noteikumiem Nr. 424)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komersantus ar atbilstošas kvalifikācijas darbaspēku, kas sekmētu darba ražīguma pieaugumu un jaunu vai uzlabotu produktu un tehnoloģiju izstrādi un ieviešanu ražošanā.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kārtu mērķis ir nodrošināt atbalstu nodarbināto prasmju pilnveidošanai, lai sekmētu tehnoloģisko inovāciju ieviešanu un darbaspēka produktivitātes paaugstināšanu.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gala labuma guvēji ir Latvijas Republikā reģistrēti sīkie (mikro), mazie, vidējie un lielie komersanti.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1.2.2.1. pasākuma ietvaros pieejamais publiskais finansējums ir ERAF finansējums 14 735 844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13.1.6. specifiskā atbalsta mērķa finansējums ir 9 219 700 </w:t>
      </w:r>
      <w:r w:rsidR="00000000" w:rsidRPr="00000000" w:rsidDel="00000000">
        <w:rPr>
          <w:i w:val="1"/>
          <w:rtl w:val="0"/>
        </w:rPr>
        <w:t xml:space="preserve">euro</w:t>
      </w:r>
      <w:r w:rsidR="00000000" w:rsidRPr="00000000" w:rsidDel="00000000">
        <w:rPr>
          <w:rtl w:val="0"/>
        </w:rPr>
        <w:t xml:space="preserve">, tai skaitā ERAF finansējums – 7 766 409 </w:t>
      </w:r>
      <w:r w:rsidR="00000000" w:rsidRPr="00000000" w:rsidDel="00000000">
        <w:rPr>
          <w:i w:val="1"/>
          <w:rtl w:val="0"/>
        </w:rPr>
        <w:t xml:space="preserve">euro</w:t>
      </w:r>
      <w:r w:rsidR="00000000" w:rsidRPr="00000000" w:rsidDel="00000000">
        <w:rPr>
          <w:rtl w:val="0"/>
        </w:rPr>
        <w:t xml:space="preserve"> un valsts budžeta finansējums – 1 453 291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piešķīrums 2021. gadā ir 7 375 760 </w:t>
      </w:r>
      <w:r w:rsidR="00000000" w:rsidRPr="00000000" w:rsidDel="00000000">
        <w:rPr>
          <w:i w:val="1"/>
          <w:rtl w:val="0"/>
        </w:rPr>
        <w:t xml:space="preserve">euro</w:t>
      </w:r>
      <w:r w:rsidR="00000000" w:rsidRPr="00000000" w:rsidDel="00000000">
        <w:rPr>
          <w:rtl w:val="0"/>
        </w:rPr>
        <w:t xml:space="preserve">, tai skaitā ERAF finansējums – 6 213 127 </w:t>
      </w:r>
      <w:r w:rsidR="00000000" w:rsidRPr="00000000" w:rsidDel="00000000">
        <w:rPr>
          <w:i w:val="1"/>
          <w:rtl w:val="0"/>
        </w:rPr>
        <w:t xml:space="preserve">euro</w:t>
      </w:r>
      <w:r w:rsidR="00000000" w:rsidRPr="00000000" w:rsidDel="00000000">
        <w:rPr>
          <w:rtl w:val="0"/>
        </w:rPr>
        <w:t xml:space="preserve"> un valsts budžeta finansējums – 1 162 633 </w:t>
      </w:r>
      <w:r w:rsidR="00000000" w:rsidRPr="00000000" w:rsidDel="00000000">
        <w:rPr>
          <w:i w:val="1"/>
          <w:rtl w:val="0"/>
        </w:rPr>
        <w:t xml:space="preserve">euro</w:t>
      </w:r>
      <w:r w:rsidR="00000000" w:rsidRPr="00000000" w:rsidDel="00000000">
        <w:rPr>
          <w:rtl w:val="0"/>
        </w:rPr>
        <w:t xml:space="preserve">, un tas ir pieejams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piešķīrums 2022. gadā ir 1 843 940 </w:t>
      </w:r>
      <w:r w:rsidR="00000000" w:rsidRPr="00000000" w:rsidDel="00000000">
        <w:rPr>
          <w:i w:val="1"/>
          <w:rtl w:val="0"/>
        </w:rPr>
        <w:t xml:space="preserve">euro</w:t>
      </w:r>
      <w:r w:rsidR="00000000" w:rsidRPr="00000000" w:rsidDel="00000000">
        <w:rPr>
          <w:rtl w:val="0"/>
        </w:rPr>
        <w:t xml:space="preserve">, tai skaitā ERAF finansējums – 1 553 282 </w:t>
      </w:r>
      <w:r w:rsidR="00000000" w:rsidRPr="00000000" w:rsidDel="00000000">
        <w:rPr>
          <w:i w:val="1"/>
          <w:rtl w:val="0"/>
        </w:rPr>
        <w:t xml:space="preserve">euro</w:t>
      </w:r>
      <w:r w:rsidR="00000000" w:rsidRPr="00000000" w:rsidDel="00000000">
        <w:rPr>
          <w:rtl w:val="0"/>
        </w:rPr>
        <w:t xml:space="preserve"> un valsts budžeta finansējums – 290 658 </w:t>
      </w:r>
      <w:r w:rsidR="00000000" w:rsidRPr="00000000" w:rsidDel="00000000">
        <w:rPr>
          <w:i w:val="1"/>
          <w:rtl w:val="0"/>
        </w:rPr>
        <w:t xml:space="preserve">euro</w:t>
      </w:r>
      <w:r w:rsidR="00000000" w:rsidRPr="00000000" w:rsidDel="00000000">
        <w:rPr>
          <w:rtl w:val="0"/>
        </w:rPr>
        <w:t xml:space="preserve">, un tas ir pieejams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Pirmās atlases kārtas ietvaros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1.2.2.1. pasākuma publiskais finansējums ir 9 000 000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13.1.6. specifiskā atbalsta mērķa finansējums ir 3 898 000 </w:t>
      </w:r>
      <w:r w:rsidR="00000000" w:rsidRPr="00000000" w:rsidDel="00000000">
        <w:rPr>
          <w:i w:val="1"/>
          <w:rtl w:val="0"/>
        </w:rPr>
        <w:t xml:space="preserve">euro</w:t>
      </w:r>
      <w:r w:rsidR="00000000" w:rsidRPr="00000000" w:rsidDel="00000000">
        <w:rPr>
          <w:rtl w:val="0"/>
        </w:rPr>
        <w:t xml:space="preserve">, tai skaitā ERAF finansējums – 3 283 563 </w:t>
      </w:r>
      <w:r w:rsidR="00000000" w:rsidRPr="00000000" w:rsidDel="00000000">
        <w:rPr>
          <w:i w:val="1"/>
          <w:rtl w:val="0"/>
        </w:rPr>
        <w:t xml:space="preserve">euro</w:t>
      </w:r>
      <w:r w:rsidR="00000000" w:rsidRPr="00000000" w:rsidDel="00000000">
        <w:rPr>
          <w:rtl w:val="0"/>
        </w:rPr>
        <w:t xml:space="preserve"> un valsts budžeta finansējums – 614 437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pieejamais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1.2.2.1. pasākuma publiskais finansējums ir 5 735 844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13.1.6. specifiskā atbalsta mērķa finansējums ir 5 321 700 </w:t>
      </w:r>
      <w:r w:rsidR="00000000" w:rsidRPr="00000000" w:rsidDel="00000000">
        <w:rPr>
          <w:i w:val="1"/>
          <w:rtl w:val="0"/>
        </w:rPr>
        <w:t xml:space="preserve">euro</w:t>
      </w:r>
      <w:r w:rsidR="00000000" w:rsidRPr="00000000" w:rsidDel="00000000">
        <w:rPr>
          <w:rtl w:val="0"/>
        </w:rPr>
        <w:t xml:space="preserve">, tai skaitā ERAF finansējums – 4 482 846 </w:t>
      </w:r>
      <w:r w:rsidR="00000000" w:rsidRPr="00000000" w:rsidDel="00000000">
        <w:rPr>
          <w:i w:val="1"/>
          <w:rtl w:val="0"/>
        </w:rPr>
        <w:t xml:space="preserve">euro</w:t>
      </w:r>
      <w:r w:rsidR="00000000" w:rsidRPr="00000000" w:rsidDel="00000000">
        <w:rPr>
          <w:rtl w:val="0"/>
        </w:rPr>
        <w:t xml:space="preserve"> un valsts budžeta finansējums – 838 854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14.07.2022. noteikumiem Nr. 424)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14.07.2022. noteikumiem Nr. 424)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1.2.2.1. 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1.2.2. specifiskā atbalsta mērķa iznākuma un rezultāta rādītāji līdz 2023.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1 300;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kuri saņem grantus, – 1 300;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inovatīvo komersantu īpatsvars kopējā komersantu skaitā – 40 %;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atlases kārtas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280;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kuri saņem grantus, – 280;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skaits, kuras saņem nefinansiālu atbalstu, – 5 620;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600;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kuri saņem grantus, – 600;</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skaits, kuras saņem nefinansiālu atbalstu, – 10 500;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atlases kārtas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150;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kuri saņem grantus, – 150;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skaits, kuras saņem nefinansiālu atbalstu, – 2 740;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1.2.2.1. pasākuma finanšu rādītājs – līdz 2018. gada 31. decembrim sertificēti izdevumi 3 736 236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ietvaros līdz 2023. gada 31. decembrim atbilstoši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13.1.6. specifiskā atbalsta mērķa finansējumam ir sasniedzami šādi iznākuma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līdz 2023. gada 31. decembrim –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kuri saņem grantus, līdz 2023. gada 31. decembrim –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skaits līdz 2023. gada 31. decembrim, kuras saņem nefinansiālu atbalstu, – 899.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īstenošanu nodrošina Ekonomikas ministrija kā atbildīgā iestāde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Pirmās atlases kārtas ietvaros 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 vismaz piecus gadus pirms projekta iesnieguma iesniegšanas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vienu no šo noteikumu </w:t>
      </w:r>
      <w:r w:rsidR="00000000" w:rsidRPr="00000000" w:rsidDel="00000000">
        <w:rPr>
          <w:rtl w:val="0"/>
        </w:rPr>
        <w:t xml:space="preserve">1.</w:t>
      </w:r>
      <w:r w:rsidR="00000000" w:rsidRPr="00000000" w:rsidDel="00000000">
        <w:rPr>
          <w:rtl w:val="0"/>
        </w:rPr>
        <w:t xml:space="preserve"> pielikumā minētajām apstrādes rūpniecības apakšnozarēm, informācijas un komunikācijas tehnoloģiju nozari vai izmitināšanas un ēdināšanas pakalpojumu nozari;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projekta iesniedzēja biedriem pārstāv vieno no apstrādes rūpniecības apakšnozarēm, informācijas un komunikācijas tehnoloģiju nozari vai izmitināšanas un ēdināšanas pakalpojumu nozari un kopējais Latvijā reģistrēto biedrības biedru (komersantu) apgrozījums pēdējā noslēgtajā pārskata gadā pārsniedz 142,29 miljonus </w:t>
      </w:r>
      <w:r w:rsidR="00000000" w:rsidRPr="00000000" w:rsidDel="00000000">
        <w:rPr>
          <w:i w:val="1"/>
          <w:rtl w:val="0"/>
        </w:rPr>
        <w:t xml:space="preserve">euro</w:t>
      </w:r>
      <w:r w:rsidR="00000000" w:rsidRPr="00000000" w:rsidDel="00000000">
        <w:rPr>
          <w:rtl w:val="0"/>
        </w:rPr>
        <w:t xml:space="preserve"> (ņemot vērā arī to komersantu apgrozījumu, kas nav projekta iesniedzēja biedri, bet ir biedri kādā no organizācijām, kas ir projekta iesniedzēja biedri).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projekta iesniedzējs ir biedrība vai nodibinājums, kurš atbilst vienam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vismaz piecus gadus pirms projekta iesnieguma iesniegšanas sadarbības iestādē, tas pārstāv apstrādes rūpniecības nozari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50 % no projekta iesniedzēja biedriem pārstāv apstrādes rūpniecības nozari un kopējais Latvijā reģistrēto biedrības biedru (komersantu) apgrozījums pēdējā noslēgtajā pārskata gadā pārsniedz 142,29 miljonus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ņemot vērā arī to komersantu apgrozījumu, kas nav projekta iesniedzēja biedri, bet ir biedri kādā no organizācijām, kuras ir projekta iesniedzēja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investējis pirmās atlases kārtas projektā vismaz 80 % ERAF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vismaz piecus gadus pirms projekta iesnieguma iesniegšanas sadarbības iestādē, tas pārstāv informācijas un komunikācijas tehnoloģiju nozari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tiek piešķirts informācijas un komunikācijas tehnoloģiju nozares biedrībai, nodibinājumam vai partnerībā īstenotam projektam, kas partnerībā apvieno vismaz divas informācijas un komunikācijas tehnoloģiju nozares biedrības vai nodibinājumus;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50 % no biedrības, nodibinājuma vai katras partnerībā esošās biedrības vai nodibinājuma biedriem pārstāv informācijas un komunikācijas tehnoloģiju nozari, ņemot vērā arī tos komersantus, kas nav biedrības, nodibinājuma vai partnerībā esošās biedrības vai nodibinājuma biedri, bet ir biedri kādā no organizācijām, kas ir biedrības vai nodibinājuma, vai partnerībā esošās biedrības vai nodibinājuma biedri, un kopējais Latvijā reģistrēto biedrības biedru (komersantu) apgrozījums pēdējā noslēgtajā pārskata gadā pārsniedz 142,29 miljonus </w:t>
      </w:r>
      <w:r w:rsidR="00000000" w:rsidRPr="00000000" w:rsidDel="00000000">
        <w:rPr>
          <w:i w:val="1"/>
          <w:rtl w:val="0"/>
        </w:rPr>
        <w:t xml:space="preserve">euro, </w:t>
      </w:r>
      <w:r w:rsidR="00000000" w:rsidRPr="00000000" w:rsidDel="00000000">
        <w:rPr>
          <w:rtl w:val="0"/>
        </w:rPr>
        <w:t xml:space="preserve">ņemot vērā arī to komersantu apgrozījumu, kas nav biedrības vai nodibinājuma, vai partnerībā esošās biedrības vai nodibinājuma biedri, bet ir biedri kādā no organizācijām, kuras ir biedrības, nodibinājuma vai partnerībā esošās biedrības vai nodibinājuma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piedalījies pirmajā atlases kārtā, tas ir investējis pirmās atlases kārtas projektā vismaz 80 % ERAF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50 % no projekta iesniedzēja biedriem ir starptautisko biznesa pakalpojumu centri, kas pārstāv finanšu un apdrošināšanas darbību nozari, apstrādes rūpniecības nozari, informācijas un komunikācijas tehnoloģiju nozari, administratīvo un apkalpojošo dienestu darbības nozari, profesionālo, zinātnisko un tehnisko pakalpojumu nozari vai izmitināšanas un ēdināšanas pakalpojumu nozari;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biedriem – starptautisko biznesa pakalpojumu centriem – preču un pakalpojumu vidējais eksporta rādītājs ir virs 50 % un kopējais apgrozījums pēdējā noslēgtajā pārskata gadā pārsniedz 142,29 miljonus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reģistrēts mazāk nekā piecus gadus, tas ir saņēmis atbalsta vēstuli no biedrības vai nodibinājuma, kurš reģistrēts Latvijas Republikas Uzņēmumu reģistra biedrību un nodibinājumu reģistrā vairāk nekā piecus gadus pirms projekta iesnieguma iesniegšanas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starptautisko biznesa pakalpojumu centrs ir starptautiskas organizācijas struktūrvienība, kas vienuviet nodrošina konkrētās organizācijas biznesa atbalsta funkcijas plašākam reģionam, kā arī ir specializēts atbalsta centrs, kas nodrošina biznesa atbalsta funkcijas juridiski nesaistītām organizācijām, un tas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vienu vai vairākas biznesa atbalsta funkcijas tādās jomās kā uzskaitvedība, grāmatvedība, audits un revīzija, finanšu vadība, datu apstrāde, informācijas tehnoloģiju konsultācijas, programmēšana, cilvēkresursu administrēšana, klientu apkalpošana, konsultēšana nodokļu un juridiskajos jautājumos, iepirkumu procesu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2 </w:t>
      </w:r>
      <w:r w:rsidR="00000000" w:rsidRPr="00000000" w:rsidDel="00000000">
        <w:rPr>
          <w:rtl w:val="0"/>
        </w:rPr>
        <w:t xml:space="preserve">1. apakšpunktā minēto funkciju eksports uzņēmumam, filiālei vai struktūrvienībai ir virs 50 % no tās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 finansējumu nevar pretendēt, ja uz projekta iesniedzēju ir attiecināmi Eiropas Savienības struktūrfondu un Kohēzijas fonda 2014.–2020. gada plānošanas perioda vadības likuma 23. pantā noteiktie projekta iesniedzēju izslēgšanas noteikumi.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pirmās atlases kārtas ietvaros drīkst iesniegt vienu projekta iesniegumu, kas attiecas uz apstrādes rūpniecības apakšnozari, informācijas un komunikācijas nozari vai izmitināšanas un ēdināšanas pakalpojumu nozari.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1 </w:t>
      </w:r>
      <w:r w:rsidR="00000000" w:rsidRPr="00000000" w:rsidDel="00000000">
        <w:rPr>
          <w:rtl w:val="0"/>
        </w:rPr>
        <w:t xml:space="preserve">1. apakšpunktā minētais projekta iesniedzējs apstrādes rūpniecības nozarē drīkst iesniegt vienu projekta iesniegumu. Šo noteikumu 10.</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minētais projekta iesniedzējs informācijas un komunikācijas tehnoloģiju nozarē individuāli drīkst iesniegt pa vienam projekta iesniegumam datorprogrammēšanas jomā, telekomunikācijas pakalpojumu jomā un informācijas pakalpojumu jomā, bet partnerībā – tikai vienu projekta iesniegumu. Šo noteikumu 10.</w:t>
      </w:r>
      <w:r w:rsidR="00000000" w:rsidRPr="00000000" w:rsidDel="00000000">
        <w:rPr>
          <w:vertAlign w:val="superscript"/>
          <w:rtl w:val="0"/>
        </w:rPr>
        <w:t xml:space="preserve">1 </w:t>
      </w:r>
      <w:r w:rsidR="00000000" w:rsidRPr="00000000" w:rsidDel="00000000">
        <w:rPr>
          <w:rtl w:val="0"/>
        </w:rPr>
        <w:t xml:space="preserve">3. apakšpunktā minētais projekta iesniedzējs drīkst iesniegt vienu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1 </w:t>
      </w:r>
      <w:r w:rsidR="00000000" w:rsidRPr="00000000" w:rsidDel="00000000">
        <w:rPr>
          <w:rtl w:val="0"/>
        </w:rPr>
        <w:t xml:space="preserve">2. apakšpunktā minētais projekta iesniedzējs papildus projekta iesniegumam sadarbības iestādē iesniedz partnerības līgumu, ja projektu paredzēts īstenot partnerībā.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Vienam projekta iesniegumam maksimāli pieļaujamais finansējuma apmērs pirmās atlases kārtas ietvaros ir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šo noteikumu 10.</w:t>
      </w:r>
      <w:r w:rsidR="00000000" w:rsidRPr="00000000" w:rsidDel="00000000">
        <w:rPr>
          <w:vertAlign w:val="superscript"/>
          <w:rtl w:val="0"/>
        </w:rPr>
        <w:t xml:space="preserve">1 </w:t>
      </w:r>
      <w:r w:rsidR="00000000" w:rsidRPr="00000000" w:rsidDel="00000000">
        <w:rPr>
          <w:rtl w:val="0"/>
        </w:rPr>
        <w:t xml:space="preserve">1. apakšpunktā minētajam projekta iesniedzējam apstrādes rūpniecības nozarē</w:t>
      </w:r>
      <w:r w:rsidR="00000000" w:rsidRPr="00000000" w:rsidDel="00000000">
        <w:rPr>
          <w:i w:val="1"/>
          <w:rtl w:val="0"/>
        </w:rPr>
        <w:t xml:space="preserve"> </w:t>
      </w:r>
      <w:r w:rsidR="00000000" w:rsidRPr="00000000" w:rsidDel="00000000">
        <w:rPr>
          <w:rtl w:val="0"/>
        </w:rPr>
        <w:t xml:space="preserve">projekta iesniegumam maksimāli pieļaujamais ERAF finansējuma apmērs ir 1 500 000 </w:t>
      </w:r>
      <w:r w:rsidR="00000000" w:rsidRPr="00000000" w:rsidDel="00000000">
        <w:rPr>
          <w:i w:val="1"/>
          <w:rtl w:val="0"/>
        </w:rPr>
        <w:t xml:space="preserve">euro</w:t>
      </w:r>
      <w:r w:rsidR="00000000" w:rsidRPr="00000000" w:rsidDel="00000000">
        <w:rPr>
          <w:rtl w:val="0"/>
        </w:rPr>
        <w:t xml:space="preserve">. Šo noteikumu 10.</w:t>
      </w:r>
      <w:r w:rsidR="00000000" w:rsidRPr="00000000" w:rsidDel="00000000">
        <w:rPr>
          <w:vertAlign w:val="superscript"/>
          <w:rtl w:val="0"/>
        </w:rPr>
        <w:t xml:space="preserve">1 </w:t>
      </w:r>
      <w:r w:rsidR="00000000" w:rsidRPr="00000000" w:rsidDel="00000000">
        <w:rPr>
          <w:rtl w:val="0"/>
        </w:rPr>
        <w:t xml:space="preserve">2. apakšpunktā minētajam projekta iesniedzējam informācijas un komunikācijas tehnoloģiju nozarē projekta iesniegumam maksimāli pieļaujamais ERAF finansējuma apmērs ir 3 100 000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ja projektu paredzēts īstenot partnerībā, un 1 550 000 </w:t>
      </w:r>
      <w:r w:rsidR="00000000" w:rsidRPr="00000000" w:rsidDel="00000000">
        <w:rPr>
          <w:i w:val="1"/>
          <w:rtl w:val="0"/>
        </w:rPr>
        <w:t xml:space="preserve">euro</w:t>
      </w:r>
      <w:r w:rsidR="00000000" w:rsidRPr="00000000" w:rsidDel="00000000">
        <w:rPr>
          <w:rtl w:val="0"/>
        </w:rPr>
        <w:t xml:space="preserve">, ja projektu plānots īstenot individuāli. Šo noteikumu 10.</w:t>
      </w:r>
      <w:r w:rsidR="00000000" w:rsidRPr="00000000" w:rsidDel="00000000">
        <w:rPr>
          <w:vertAlign w:val="superscript"/>
          <w:rtl w:val="0"/>
        </w:rPr>
        <w:t xml:space="preserve">1 </w:t>
      </w:r>
      <w:r w:rsidR="00000000" w:rsidRPr="00000000" w:rsidDel="00000000">
        <w:rPr>
          <w:rtl w:val="0"/>
        </w:rPr>
        <w:t xml:space="preserve">3. apakšpunktā minētajam projekta iesniedzējam projekta iesniegumam maksimāli pieļaujamais ERAF finansējuma apmērs ir 900 000 </w:t>
      </w:r>
      <w:r w:rsidR="00000000" w:rsidRPr="00000000" w:rsidDel="00000000">
        <w:rPr>
          <w:i w:val="1"/>
          <w:rtl w:val="0"/>
        </w:rPr>
        <w:t xml:space="preserve">euro.</w:t>
      </w:r>
      <w:r w:rsidR="00000000" w:rsidRPr="00000000" w:rsidDel="00000000">
        <w:rPr>
          <w:rtl w:val="0"/>
        </w:rPr>
        <w:t xml:space="preserve"> Līgumā starp finansējuma saņēmēju un sadarbības iestādi attiecināmo izmaksu summa nepārsniedz maksimāli pieļaujamo ERAF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Otrās atlases kārtas ietvaros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minētajiem projekta iesniedzējiem ERAF finansējums tiek piešķirts un izmaksāts 100 % apmērā no projekta iesniegumā paredzētā, ievērojot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maksimāli pieļaujamo ERAF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14.07.2022. noteikumiem Nr. 424)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Vienam projekta iesniegumam maksimāli pieļaujamais 13.1.6. specifiskā atbalsta mērķa finansējums pirmajā atlases kārtā ir 500 000 </w:t>
      </w:r>
      <w:r w:rsidR="00000000" w:rsidRPr="00000000" w:rsidDel="00000000">
        <w:rPr>
          <w:i w:val="1"/>
          <w:rtl w:val="0"/>
        </w:rPr>
        <w:t xml:space="preserve">euro</w:t>
      </w:r>
      <w:r w:rsidR="00000000" w:rsidRPr="00000000" w:rsidDel="00000000">
        <w:rPr>
          <w:rtl w:val="0"/>
        </w:rPr>
        <w:t xml:space="preserve">, izņemot 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minēto projekta iesniedzēju apstrādes rūpniecības nozares kokapstrādes apakšnozarē, kam 13.1.6. specifiskā atbalsta mērķa finansējums netiek paredzēts, un izmitināšanas un ēdināšanas pakalpojumu nozarē, kam maksimāli pieļaujamais 13.1.6. specifiskā atbalsta mērķa finansējums ir 1 800 000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Otrās atlases kārtas ietvaros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minētajam projekta iesniedzējam apstrādes rūpniecības nozares kokapstrādes apakšnozarē maksimāli pieļaujamais 13.1.6. specifiskā atbalsta mērķa finansējums projekta iesniegumam ir 700 000 </w:t>
      </w:r>
      <w:r w:rsidR="00000000" w:rsidRPr="00000000" w:rsidDel="00000000">
        <w:rPr>
          <w:i w:val="1"/>
          <w:rtl w:val="0"/>
        </w:rPr>
        <w:t xml:space="preserve">euro</w:t>
      </w:r>
      <w:r w:rsidR="00000000" w:rsidRPr="00000000" w:rsidDel="00000000">
        <w:rPr>
          <w:rtl w:val="0"/>
        </w:rPr>
        <w:t xml:space="preserve">, izņemot projekta iesniedzēju apstrādes rūpniecības nozares nemetālisko minerālu ražošanas apakšnozarē, kam 13.1.6. specifiskā atbalsta mērķa finansējums ir 1 200 000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minētajam projekta iesniedzējam informācijas un komunikācijas tehnoloģiju nozarē maksimāli pieļaujamais 13.1.6. specifiskā atbalsta mērķa finansējums projekta iesniegumam ir 6 860 000 </w:t>
      </w:r>
      <w:r w:rsidR="00000000" w:rsidRPr="00000000" w:rsidDel="00000000">
        <w:rPr>
          <w:i w:val="1"/>
          <w:rtl w:val="0"/>
        </w:rPr>
        <w:t xml:space="preserve">euro</w:t>
      </w:r>
      <w:r w:rsidR="00000000" w:rsidRPr="00000000" w:rsidDel="00000000">
        <w:rPr>
          <w:rtl w:val="0"/>
        </w:rPr>
        <w:t xml:space="preserve">, ja projektu paredzēts īstenot partnerībā, un 540 000 </w:t>
      </w:r>
      <w:r w:rsidR="00000000" w:rsidRPr="00000000" w:rsidDel="00000000">
        <w:rPr>
          <w:i w:val="1"/>
          <w:rtl w:val="0"/>
        </w:rPr>
        <w:t xml:space="preserve">euro</w:t>
      </w:r>
      <w:r w:rsidR="00000000" w:rsidRPr="00000000" w:rsidDel="00000000">
        <w:rPr>
          <w:rtl w:val="0"/>
        </w:rPr>
        <w:t xml:space="preserve">, ja projektu plānots īstenot individuāli.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minētajam projekta iesniedzējam maksimāli pieļaujamais 13.1.6. specifiskā atbalsta mērķa finansējums projekta iesniegumam ir 600 000 </w:t>
      </w:r>
      <w:r w:rsidR="00000000" w:rsidRPr="00000000" w:rsidDel="00000000">
        <w:rPr>
          <w:i w:val="1"/>
          <w:rtl w:val="0"/>
        </w:rPr>
        <w:t xml:space="preserve">euro</w:t>
      </w:r>
      <w:r w:rsidR="00000000" w:rsidRPr="00000000" w:rsidDel="00000000">
        <w:rPr>
          <w:rtl w:val="0"/>
        </w:rPr>
        <w:t xml:space="preserve">. Līgumā starp finansējuma saņēmēju un sadarbības iestādi attiecināmo izmaksu summa nepārsniedz maksimāli pieļaujamo finansējuma, tai skaitā 13.1.6. specifiskā atbalsta mērķa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atbalsts netiek sniegts šādās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352/1) (turpmāk – Komisijas regula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1. panta 3. punktā noteiktajās nozarēs.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pirmās atlases kārtas ietvaros sākotnēji sniedz vienam projekta iesniedzējam katrā apstrādes rūpniecības apakšnozarē, informācijas un komunikācijas tehnoloģiju nozarē un izmitināšanas un ēdināšanas pakalpojumu nozarē, kurš saņēmis augstāko punktu skaitu pēc projektu iesniegumu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10.03.2020. noteikumiem Nr. 124)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sākotnēji atbalstīto projektu iesniedzēju apstiprināšanas ir pieejams finansējums, atbalstu sniedz nākamajam projekta iesniedzējam ar augstāko punktu skaitu katrā apstrādes rūpniecības apakšnozarē, informācijas un komunikācijas tehnoloģiju nozarē vai izmitināšanas un ēdināšanas pakalpojumu nozarē. Pirmās atlases kārtas ietvaros informācijas un komunikācijas tehnoloģiju nozarē, izmitināšanas un ēdināšanas pakalpojumu nozarē un katrā apstrādes rūpniecības apakšnozarē nevar atbalstīt vairāk par diviem projekta iesniedzējiem.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10.03.2020. noteikumiem Nr. 124)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vairākiem nozaru projektu iesniegumiem ir piešķirts vienāds punktu skaits, priekšroka ir projektam, kas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6. kvalitātes kritērijā "Projektā apmācīto skaits" ir ieguvis augstāku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8. kvalitātes kritērijā "Projektā apmācīto nodarbināto skaits" ir ieguvis augstāku punktu skaitu un apmācīto nodarbināto skaits ir lielāks absolūtā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Finansējumu, tai skaitā 13.1.6. specifiskā atbalsta mērķa finansējumu, piešķir komersantu nodarbināto apmācībām jomās, kuras noteiktas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Finansējumu piešķir tikai jauniem gala labuma guvēju apmācību pieteikumiem, ievērojot Komisijas regulas Nr. </w:t>
      </w:r>
      <w:r w:rsidR="00000000" w:rsidRPr="00000000" w:rsidDel="00000000">
        <w:rPr>
          <w:rtl w:val="0"/>
        </w:rPr>
        <w:t xml:space="preserve">651/2014</w:t>
      </w:r>
      <w:r w:rsidR="00000000" w:rsidRPr="00000000" w:rsidDel="00000000">
        <w:rPr>
          <w:rtl w:val="0"/>
        </w:rPr>
        <w:t xml:space="preserve">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tai skaitā 13.1.6. specifiskā atbalsta mērķa finansējumu, piešķir komersantiem, kas pārstāv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minētās nozares un ar tām saistītās nozares. Finansējumu piešķir tikai jauniem gala labuma guvēju apmācību pieteikumiem, ievērojot Komisijas regulas Nr. </w:t>
      </w:r>
      <w:r w:rsidR="00000000" w:rsidRPr="00000000" w:rsidDel="00000000">
        <w:rPr>
          <w:rtl w:val="0"/>
        </w:rPr>
        <w:t xml:space="preserve">651/2014</w:t>
      </w:r>
      <w:r w:rsidR="00000000" w:rsidRPr="00000000" w:rsidDel="00000000">
        <w:rPr>
          <w:rtl w:val="0"/>
        </w:rPr>
        <w:t xml:space="preserve">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13.05.2021. noteikumiem Nr. 301)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finansējuma finanšu plūsmu, ko piešķir komersantu nodarbināto apmācībām, nodala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ERAF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Apmācības komersantam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29.</w:t>
      </w:r>
      <w:r w:rsidR="00000000" w:rsidRPr="00000000" w:rsidDel="00000000">
        <w:rPr>
          <w:rtl w:val="0"/>
        </w:rPr>
        <w:t xml:space="preserve"> punkta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vismaz vienai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nodrošinot pārbaudes dokumentēšanu, ir pārliecinājies, ka apmācību sniedzējs var sniegt apmācības, kas nodrošina pasākuma mērķu sasniegšanu, apmācību sniedzējs ir ar pietiekamu kapacitāti un apmācību kursa saturs ir atbilstošs komersantu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757; MK 14.07.2022. noteikumiem Nr. 424)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Apmācībās iesaistītais nodarbinātais projekta ietvaros nedrīkst apgūt vienu un to pašu apmācību kursu vairāk par vienu reizi, tai skaitā projektos, kurus finansējuma saņēmējs īsteno vienlaikus.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attiecināmas ir šādas projekta īstenošanas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kursu, tai skaitā konsultāciju, kuras saistītas ar apmācību kursu īstenošanu,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mentoringa izmaksas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 projekta iesniedzēja informācijas un komunikācijas tehnoloģiju nozares projektam, ja tas tiek īstenots partnerībā;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nodarbināto izmitināšanas izmaksas, ja apmācības norisinās ārvalstīs;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kas nepārsniedz 3000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 personāla (projekta vadītājs, grāmatvedis, jurists, iepirkuma speciālists) atalgojuma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 darba vietas aprīkojuma izmaksas (pieļaujama tikai aprīkojuma noma vai nolietojums), transporta izmaksas (maksa par degvielu, transportlīdzekļa noma, transporta pakalpojumu pirkšana, sabiedriskā transporta izmantošana), telpu īres un nomas izmaksas, telpu apsaimniekošanas izmaksas (apkure, elektrība, apsaimniekošanas pakalpojumi, ūdensapgāde), kancelejas preču izmaksas, pasta izdevumi, interneta un telekomunikāciju izmaksas, komandējumu vai darba braucienu izmaksas, kā arī ar datu uzkrāšanu un komersantu datu pārbaudi saistītās izmaksas (datubāzes abonēšanas maksa uz laiku, kamēr tiek īstenots projekts);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izmaksas (projekta vadība, grāmatvedības pakalpojumi, juridiskie pakalpojumi);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13.05.2021. noteikumiem Nr. 301)</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1 </w:t>
      </w:r>
      <w:r w:rsidR="00000000" w:rsidRPr="00000000" w:rsidDel="00000000">
        <w:rPr>
          <w:rtl w:val="0"/>
        </w:rPr>
        <w:t xml:space="preserve">2. apakšpunktā minētajam projekta iesniedzējam informācijas un komunikācijas tehnoloģiju nozarē projekta vadības izmaksas, kas nepārsniedz 3 000 </w:t>
      </w:r>
      <w:r w:rsidR="00000000" w:rsidRPr="00000000" w:rsidDel="00000000">
        <w:rPr>
          <w:i w:val="1"/>
          <w:rtl w:val="0"/>
        </w:rPr>
        <w:t xml:space="preserve">euro</w:t>
      </w:r>
      <w:r w:rsidR="00000000" w:rsidRPr="00000000" w:rsidDel="00000000">
        <w:rPr>
          <w:rtl w:val="0"/>
        </w:rPr>
        <w:t xml:space="preserve"> mēnesī katrai partnerībā esošai biedrībai vai nodibinājumam atbilstoši partnerībā esošo biedrību vai nodibinājumu skaitam, kopumā projekta vadības izmaksām nepārsniedzot 6 000 </w:t>
      </w:r>
      <w:r w:rsidR="00000000" w:rsidRPr="00000000" w:rsidDel="00000000">
        <w:rPr>
          <w:i w:val="1"/>
          <w:rtl w:val="0"/>
        </w:rPr>
        <w:t xml:space="preserve">euro</w:t>
      </w:r>
      <w:r w:rsidR="00000000" w:rsidRPr="00000000" w:rsidDel="00000000">
        <w:rPr>
          <w:rtl w:val="0"/>
        </w:rPr>
        <w:t xml:space="preserve"> mēnesī, ja projektu paredzēts īstenot partnerībā;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digitalizācijas attīstības novērtēšanas izmaksas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 projekta iesniedzēja informācijas un komunikācijas tehnoloģiju nozares projektam, ja tas tiek īstenots partnerībā;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informatīvo pasākumu izmaksas, lai motivētu komersantus attīstīt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materiāliem un pakalpojumiem, kas tieši saistīti ar apmācību kursiem: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 Ja šo izmaksu summa pārsniedz 50 </w:t>
      </w:r>
      <w:r w:rsidR="00000000" w:rsidRPr="00000000" w:rsidDel="00000000">
        <w:rPr>
          <w:i w:val="1"/>
          <w:rtl w:val="0"/>
        </w:rPr>
        <w:t xml:space="preserve">euro</w:t>
      </w:r>
      <w:r w:rsidR="00000000" w:rsidRPr="00000000" w:rsidDel="00000000">
        <w:rPr>
          <w:rtl w:val="0"/>
        </w:rPr>
        <w:t xml:space="preserve"> uz vienu nodarbināto, tā jāsaskaņo ar sadarbības iestādi, sniedzot pamatojumu par lietderību;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nodarbināto apmācību vajadzību noteikšanu un zināšanu līmeņa testēšanu;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un eksaminācijas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tulku un tulkotāju pakalpojumu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tiešsaistes platformu abonementu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surdotulku, reāllaika transkripcijas un subtitrēšanas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10.03.2020. noteikumiem Nr. 124).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757; MK 23.04.2019. noteikumiem Nr. 180; MK 24.11.2020. noteikumiem Nr. 708; MK 13.05.2021. noteikumiem Nr. 301; MK 14.07.2022. noteikumiem Nr. 424)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nav attiecināmas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23.</w:t>
      </w:r>
      <w:r w:rsidR="00000000" w:rsidRPr="00000000" w:rsidDel="00000000">
        <w:rPr>
          <w:rtl w:val="0"/>
        </w:rPr>
        <w:t xml:space="preserve"> punktā nav noteiktas kā attiecināmas vai pārsniedz izmaksu apmēra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23.1.1.1.</w:t>
      </w:r>
      <w:r w:rsidR="00000000" w:rsidRPr="00000000" w:rsidDel="00000000">
        <w:rPr>
          <w:rtl w:val="0"/>
        </w:rPr>
        <w:t xml:space="preserve"> un </w:t>
      </w:r>
      <w:r w:rsidR="00000000" w:rsidRPr="00000000" w:rsidDel="00000000">
        <w:rPr>
          <w:rtl w:val="0"/>
        </w:rPr>
        <w:t xml:space="preserve">23.1.2.1.</w:t>
      </w:r>
      <w:r w:rsidR="00000000" w:rsidRPr="00000000" w:rsidDel="00000000">
        <w:rPr>
          <w:rtl w:val="0"/>
        </w:rPr>
        <w:t xml:space="preserve"> apakšpunktā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 kā arī izmaksas, kas radušās un samaksātas pirms iesnieguma par projekta īstenošanu saņemšanas sadarbības iestādē. Ja projekta iesniedzējs uzsāk atbalstāmās darbības pirms līguma noslēgšanas ar sadarbības iestādi, projekta iesniedzējs uzņemas visus riskus par saistībām, ko tas ir uzņēmies, un izdevumu neattiecināmību.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23.1.2.</w:t>
      </w:r>
      <w:r w:rsidR="00000000" w:rsidRPr="00000000" w:rsidDel="00000000">
        <w:rPr>
          <w:vertAlign w:val="superscript"/>
          <w:rtl w:val="0"/>
        </w:rPr>
        <w:t xml:space="preserve">1</w:t>
      </w:r>
      <w:r w:rsidR="00000000" w:rsidRPr="00000000" w:rsidDel="00000000">
        <w:rPr>
          <w:rtl w:val="0"/>
        </w:rPr>
        <w:t xml:space="preserve"> apakšpunktā minēto projekta vadību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tai skaitā  partnerībā esošas biedrības vai nodibinājuma, ja projekts tiek īstenots partnerībā, darbinieki, atlīdzībā iekļaujot arī darba devēja valsts sociālās apdrošināšanas obligātās iemaksas;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projektu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 MK 14.07.2022. noteikumiem Nr. 424)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23.1.4.</w:t>
      </w:r>
      <w:r w:rsidR="00000000" w:rsidRPr="00000000" w:rsidDel="00000000">
        <w:rPr>
          <w:rtl w:val="0"/>
        </w:rPr>
        <w:t xml:space="preserve"> apakšpunktā minētās darbības var veikt ārpakalpojuma veidā vai uz uzņēmuma līguma pamata piesaistot pakalpojuma 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Pirmās un otrās atlases kārtas projektu var īstenot līdz 2023. gada 31. decembrim no dienas, kad sadarbības iestādē ir saņemts projekta iesniegums, ja projekta iesniedzējs uzsāk atbalstāmās darbības pēc projekta iesnieguma iesniegšanas, vai no dienas, kad noslēgts līgums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23.04.2019. noteikumu Nr. 180 redakcijā, kas grozīta ar MK 24.11.2020. noteikumiem Nr. 708)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komercdarbības atbalsta piešķiršanu pirmās un otrās atlases kārtas projektiem var pieņemt: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1407/2013</w:t>
      </w:r>
      <w:r w:rsidR="00000000" w:rsidRPr="00000000" w:rsidDel="00000000">
        <w:rPr>
          <w:rtl w:val="0"/>
        </w:rPr>
        <w:t xml:space="preserve"> – līdz minētās regulas 7. panta 4. punktā minētajam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651/2014</w:t>
      </w:r>
      <w:r w:rsidR="00000000" w:rsidRPr="00000000" w:rsidDel="00000000">
        <w:rPr>
          <w:rtl w:val="0"/>
        </w:rPr>
        <w:t xml:space="preserve"> – līdz 2023.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vienojoties ar atbildīgo iestādi, izveido informatīvo sistēmu un tajā uzkrāj vismaz šādus datus, kurus iesniedz atbildīgajā iestādē pēc tās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komersantu, kurā nodarbināts apmācītais darbinieks (nosaukums, reģistrācijas numurs, komersanta pārstāvētā nozare pēc NACE 2. red., komersanta statuss, apgrozījums, darbinieku skaits un bilances kopsumma, kā arī piemērojamā finansējuma intensitāte);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iesaistītā darbinieka identifikators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iesaistītā darbinieka izglītības līmenis un profesijas klasifikators;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saņemtajām apmācībām (nosaukums, īss apraksts, apmācību laiks un ilgums, apmācību vieta, apmācību sniedzējs un pasniedzējs, apmācību izmaksas, apmācību klasifikators, viedās specializācijas stratēģijā noteiktā joma vai nozares identificēta jauna konkurētspējas niša);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apmācībās iesaistīto darbinieku novērtējums par apmācību kursu kvalitāti (apkopojums);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apmācīto darbinieku skaits pa apmācību jomām.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 MK 24.11.2020. noteikumiem Nr. 708)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Atbildīgā iestāde uzkrāj vismaz šādus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13.1.6. specifiskā atbalsta mērķa finansējuma ietvaros apmācīto darbinieku atalgojums pēc apmācībām un to izmaiņas piecu gadu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13.1.6. specifiskā atbalsta mērķa finansējuma ietvaros apmācīto darbinieku nodarbinātība piecu gadu laikā pēc apmācībām.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708 redakcijā, kas grozīta ar MK 14.07.2022. noteikumiem Nr. 424)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ne retāk kā reizi sešos mēnešos savā tīmekļvietnē ievieto aktuālo informāciju par projekta īstenošanas gaitu un sniegtajām apmācībām, tai skaitā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27.4.</w:t>
      </w:r>
      <w:r w:rsidR="00000000" w:rsidRPr="00000000" w:rsidDel="00000000">
        <w:rPr>
          <w:rtl w:val="0"/>
        </w:rPr>
        <w:t xml:space="preserve"> apakšpunktā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projekta īstenošanai nepieciešamo preču un pakalpojumu iegādi veic saskaņā ar normatīvajiem aktiem publisko iepirkumu jomā, īstenojot atklātu, pārredzamu, nediskriminējošu un konkurenci neierobežojošu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vērtē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apmācību kursu izmaksu ekonomisko pamatotību, tai skaitā atbilstību tirgus cenām, un kursu lietderību.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tai skaitā  partnerībā esoša biedrība vai nodibinājums, ja projekts tiek īstenots partnerībā, paskaidro, ar ko apmācības atšķiras no standarta apmācībām un kāds ir apmācību kursu ekonomiskais pamatojums un lietderība, pamatojot konkrēto apmācību nepieciešamību komersantam, kura nodarbinātie tiks apmācīti, un nodrošinot informācijas dokumentēšanu atbilstoši līgumam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izlases veidā pārliecinās, ka finansējuma saņēmējs, tai skaitā  partnerībā esoša biedrība vai nodibinājums, ja projekts tiek īstenots partnerībā, ir nodrošinājis pakalpojumu cenu atbilstību tirgus cenām un nepastāv interešu konflikts starp apmācību sniedzēju un finansējuma saņēmēju, tai skaitā  partnerībā esošu biedrību vai nodibinājumu, ja projekts tiek īstenots partnerībā, vai gala labuma guvēju. Ja atbalsts tiek sniegts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minētajām apmācībām, sadarbības iestāde pārliecinās par cenu atbilstību tirgus cenām.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apmācību sniegšanu nav uzsācis sešu mēnešu laikā pēc līguma par projekta īstenošanu noslēgšanas;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kāda no Eiropas Savienības fondu vadībā iesaistītajām institūcijām vai finansējuma saņēmējs, tai skaitā  partnerībā esoša biedrība vai nodibinājums, ja projekts tiek īstenots partnerībā, konstatē jebkuru no šādiem gadījumiem, finansējuma saņēmējs, tai skaitā  partnerībā esoša biedrība vai nodibinājums, ja projekts tiek īstenots partnerībā,  apmācību sniedzējam un apmācītajam komersantam izsaka brīdinājumu un attiecīgo apmācību izmaksas tiek atzītas par neatbilstoši veiktām: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komersantam atbilstoši sadarbības iestādē iesniegtajā apmācību grafikā norādītajai apmācību tēmai;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komersantam apmācības sadarbības iestādē iesniegtajā apmācību grafikā norādītajā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kāda no Eiropas Savienības fondu vadībā iesaistītajām institūcijām vai finansējuma saņēmējs, tai skaitā  partnerībā esoša biedrība vai nodibinājums, ja projekts tiek īstenots partnerībā, atkārtoti konstatē jebkuru no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minētajiem gadījumiem, sadarbības iestāde par konstatēto informē visus pasākuma finansējuma saņēmējus, tai skaitā partnerībā esošo biedrību vai nodibinājumu, ja projekts tiek īstenots partnerībā, un finansējuma saņēmēji, tai skaitā  partnerībā esoša biedrība vai nodibinājums, ja projekts tiek īstenots partnerībā, neslēdz jaunus līgumus par apmācību veikšanu ar attiecīgo apmācību sniedzēju vai apmācāmo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īstenošanas laikā 1.2.2.1. pasākuma ietvaros finansējuma saņēmējs var saņemt avansa maksājumu, kas nepārsniedz 35 % no projekta ERAF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ir pieejams avansa maksājums, ja finansējuma saņēmējs ir atvēris kontu Valsts kasē vai darījumu kontu Latvijas Republikā reģistrētā kredītiestādē vai Eiropas Savienībā reģistrēta kredītiestāde ir izsniegusi bankas garantiju par labu sadarbības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avansa maksājumu, finansējuma saņēmējs iesniedz sadarbības iestādē avansa pieprasījumu un plānotā avansa apjoma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 finansējuma saņēmējam izmaksājamo finansējuma apjomu nosaka, pamatojoties uz projekta attiecināmo izmaksu tāmi un attiecināmās izmaksas pamatojošiem dokumentiem, ievērojot normatīvo aktu prasības maksājumu un darījumu apliecinošo dokumentu izstrādāšanas un noformēšanas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23.1.1.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un tas ir uzskatāms par komercdarbības atbalstu gala labuma guvējiem.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10.03.2020. noteikumiem Nr. 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23.1.1.4.</w:t>
      </w:r>
      <w:r w:rsidR="00000000" w:rsidRPr="00000000" w:rsidDel="00000000">
        <w:rPr>
          <w:rtl w:val="0"/>
        </w:rPr>
        <w:t xml:space="preserve"> apakšpunktā</w:t>
      </w:r>
      <w:r w:rsidR="00000000" w:rsidRPr="00000000" w:rsidDel="00000000">
        <w:rPr>
          <w:rtl w:val="0"/>
        </w:rPr>
        <w:t xml:space="preserve"> minētās izmaksas sedz kā 13.1.6. specifiskā atbalsta mērķa finansējumu. To sniedz saskaņā ar Komisijas regulas Nr. </w:t>
      </w:r>
      <w:r w:rsidR="00000000" w:rsidRPr="00000000" w:rsidDel="00000000">
        <w:rPr>
          <w:rtl w:val="0"/>
        </w:rPr>
        <w:t xml:space="preserve">651/2014</w:t>
      </w:r>
      <w:r w:rsidR="00000000" w:rsidRPr="00000000" w:rsidDel="00000000">
        <w:rPr>
          <w:rtl w:val="0"/>
        </w:rPr>
        <w:t xml:space="preserve"> 31. pantu, un tas ir uzskatāms par komercdarbības atbalstu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23.1.3.</w:t>
      </w:r>
      <w:r w:rsidR="00000000" w:rsidRPr="00000000" w:rsidDel="00000000">
        <w:rPr>
          <w:rtl w:val="0"/>
        </w:rPr>
        <w:t xml:space="preserve"> apakšpunktā</w:t>
      </w:r>
      <w:r w:rsidR="00000000" w:rsidRPr="00000000" w:rsidDel="00000000">
        <w:rPr>
          <w:rtl w:val="0"/>
        </w:rPr>
        <w:t xml:space="preserve"> minētās izmaksas sedz kā 13.1.6. specifiskā atbalsta mērķa finansējumu. To sniedz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23.1.2.</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tai skaitā partnerībā esošai biedrībai vai nodibinājumam, ja projekts tiek īstenots partnerībā.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23.1.4.</w:t>
      </w:r>
      <w:r w:rsidR="00000000" w:rsidRPr="00000000" w:rsidDel="00000000">
        <w:rPr>
          <w:rtl w:val="0"/>
        </w:rPr>
        <w:t xml:space="preserve"> apakšpunktā</w:t>
      </w:r>
      <w:r w:rsidR="00000000" w:rsidRPr="00000000" w:rsidDel="00000000">
        <w:rPr>
          <w:rtl w:val="0"/>
        </w:rPr>
        <w:t xml:space="preserve"> minētās izmaksas sedz kā 13.1.6. specifiskā atbalsta mērķa finansējumu. To sniedz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tai skaitā partnerībā esošai biedrībai vai nodibinājumam, ja projekts tiek īstenots partnerībā.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13.1.6. specifiskā atbalsta mērķa finansējums tiek piešķirts tikai tad, ja finansējuma saņēmējs, tai skaitā partnerībā esoša biedrība vai nodibinājums, ja projekts tiek īstenots partnerībā, un gala labuma guvējs atbilst visām Komisijas regulā Nr. </w:t>
      </w:r>
      <w:r w:rsidR="00000000" w:rsidRPr="00000000" w:rsidDel="00000000">
        <w:rPr>
          <w:rtl w:val="0"/>
        </w:rPr>
        <w:t xml:space="preserve">1407/2013</w:t>
      </w:r>
      <w:r w:rsidR="00000000" w:rsidRPr="00000000" w:rsidDel="00000000">
        <w:rPr>
          <w:rtl w:val="0"/>
        </w:rPr>
        <w:t xml:space="preserve"> un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Sadarbības iestāde pirms </w:t>
      </w:r>
      <w:r w:rsidR="00000000" w:rsidRPr="00000000" w:rsidDel="00000000">
        <w:rPr>
          <w:i w:val="1"/>
          <w:rtl w:val="0"/>
        </w:rPr>
        <w:t xml:space="preserve">de minimis </w:t>
      </w:r>
      <w:r w:rsidR="00000000" w:rsidRPr="00000000" w:rsidDel="00000000">
        <w:rPr>
          <w:rtl w:val="0"/>
        </w:rPr>
        <w:t xml:space="preserve">atbalsta piešķiršanas finansējuma saņēmējam, tai skaitā partnerībā esošai biedrībai vai nodibinājumam, ja projekts tiek īstenots partnerībā, pārbauda, vai tam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23.1.2.3.</w:t>
      </w:r>
      <w:r w:rsidR="00000000" w:rsidRPr="00000000" w:rsidDel="00000000">
        <w:rPr>
          <w:rtl w:val="0"/>
        </w:rPr>
        <w:t xml:space="preserve"> apakšpunktā</w:t>
      </w:r>
      <w:r w:rsidR="00000000" w:rsidRPr="00000000" w:rsidDel="00000000">
        <w:rPr>
          <w:rtl w:val="0"/>
        </w:rPr>
        <w:t xml:space="preserve"> minēto izmaksu segšanai nav uzskatāms par komercdarbības atbalstu, ja finansējuma saņēmējs, tai skaitā partnerībā esoša biedrība vai nodibinājums, ja projekts tiek īstenots partnerībā, nodrošina projekta vadību, piemērojot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procedūru. Ja finansējuma saņēmējs, tai skaitā partnerībā esoša biedrība vai nodibinājums, ja projekts tiek īstenots partnerībā, nodrošina projekta vadību atbilstoši šo noteikumu </w:t>
      </w:r>
      <w:r w:rsidR="00000000" w:rsidRPr="00000000" w:rsidDel="00000000">
        <w:rPr>
          <w:rtl w:val="0"/>
        </w:rPr>
        <w:t xml:space="preserve">25.1.</w:t>
      </w:r>
      <w:r w:rsidR="00000000" w:rsidRPr="00000000" w:rsidDel="00000000">
        <w:rPr>
          <w:rtl w:val="0"/>
        </w:rPr>
        <w:t xml:space="preserve"> apakšpunktam</w:t>
      </w:r>
      <w:r w:rsidR="00000000" w:rsidRPr="00000000" w:rsidDel="00000000">
        <w:rPr>
          <w:rtl w:val="0"/>
        </w:rPr>
        <w:t xml:space="preserve">, tad šo noteikumu </w:t>
      </w:r>
      <w:r w:rsidR="00000000" w:rsidRPr="00000000" w:rsidDel="00000000">
        <w:rPr>
          <w:rtl w:val="0"/>
        </w:rPr>
        <w:t xml:space="preserve">23.1.2.1.</w:t>
      </w:r>
      <w:r w:rsidR="00000000" w:rsidRPr="00000000" w:rsidDel="00000000">
        <w:rPr>
          <w:rtl w:val="0"/>
        </w:rPr>
        <w:t xml:space="preserve"> un </w:t>
      </w:r>
      <w:r w:rsidR="00000000" w:rsidRPr="00000000" w:rsidDel="00000000">
        <w:rPr>
          <w:rtl w:val="0"/>
        </w:rPr>
        <w:t xml:space="preserve">23.1.2.2.</w:t>
      </w:r>
      <w:r w:rsidR="00000000" w:rsidRPr="00000000" w:rsidDel="00000000">
        <w:rPr>
          <w:rtl w:val="0"/>
        </w:rPr>
        <w:t xml:space="preserve"> apakšpunktā</w:t>
      </w:r>
      <w:r w:rsidR="00000000" w:rsidRPr="00000000" w:rsidDel="00000000">
        <w:rPr>
          <w:rtl w:val="0"/>
        </w:rPr>
        <w:t xml:space="preserve"> minēto izmaksu segšana ir uzskatāma par komercdarbības atbalstu finansējuma saņēmējam, tai skaitā partnerībā esošai biedrībai vai nodibinājumam, ja projekts tiek īstenots partnerībā, ko sniedz atbilstoši šo noteikumu </w:t>
      </w:r>
      <w:r w:rsidR="00000000" w:rsidRPr="00000000" w:rsidDel="00000000">
        <w:rPr>
          <w:rtl w:val="0"/>
        </w:rPr>
        <w:t xml:space="preserve">39.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pasākuma ietvaros tiek sniegts granta veidā.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Pieļaujamā finansējuma intensitāte no projekta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kuri reģistrēti Latvijas Republikas teritorijā un kuru pēdējā pārskata gada peļņa, kas gūta Latvijas Republikā, pēc nodokļu samaksas 1,5 % vai lielākā apmērā tiek novirzīta ilgtermiņa ieguldījumiem, pētniecībai un attīstībai, – 50 %;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lielajiem komersantiem, kuri reģistrēti Latvijas Republikas teritorijā un kuru pēdējā pārskata gada peļņa, kas gūta Latvijas Republikā, pēc nodokļu samaksas mazāk nekā 1,5 % apmērā tiek novirzīta ilgtermiņa ieguldījumiem, pētniecībai un attīstībai, –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tai skaitā partnerībā esošai biedrībai vai nodibinājumam, ja projekts tiek īstenots partnerībā, administratīvo izmaksu segšanai 100 % apmērā, nepārsniedzot šo noteikumu </w:t>
      </w:r>
      <w:r w:rsidR="00000000" w:rsidRPr="00000000" w:rsidDel="00000000">
        <w:rPr>
          <w:rtl w:val="0"/>
        </w:rPr>
        <w:t xml:space="preserve">23.1.2.</w:t>
      </w:r>
      <w:r w:rsidR="00000000" w:rsidRPr="00000000" w:rsidDel="00000000">
        <w:rPr>
          <w:rtl w:val="0"/>
        </w:rPr>
        <w:t xml:space="preserve">, </w:t>
      </w:r>
      <w:r w:rsidR="00000000" w:rsidRPr="00000000" w:rsidDel="00000000">
        <w:rPr>
          <w:rtl w:val="0"/>
        </w:rPr>
        <w:t xml:space="preserve">23.1.2.</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saņēmējam, tai skaitā partnerībā esošai biedrībai vai nodibinājumam, ja projekts tiek īstenots partnerībā, šo noteikumu </w:t>
      </w:r>
      <w:r w:rsidR="00000000" w:rsidRPr="00000000" w:rsidDel="00000000">
        <w:rPr>
          <w:rtl w:val="0"/>
        </w:rPr>
        <w:t xml:space="preserve">23.1.4.</w:t>
      </w:r>
      <w:r w:rsidR="00000000" w:rsidRPr="00000000" w:rsidDel="00000000">
        <w:rPr>
          <w:rtl w:val="0"/>
        </w:rPr>
        <w:t xml:space="preserve"> apakšpunktā</w:t>
      </w:r>
      <w:r w:rsidR="00000000" w:rsidRPr="00000000" w:rsidDel="00000000">
        <w:rPr>
          <w:rtl w:val="0"/>
        </w:rPr>
        <w:t xml:space="preserve"> minēto izmaksu segšanai 100 % apmērā, nepārsniedzot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757; MK 23.04.2019. noteikumiem Nr. 180; MK 13.05.2021. noteikumiem Nr. 301; MK 14.07.2022. noteikumiem Nr. 424)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Sīkie (mikro), mazie un vidējie komersanti ir komersanti, kas atbilst Komisijas regulas Nr.  </w:t>
      </w:r>
      <w:r w:rsidR="00000000" w:rsidRPr="00000000" w:rsidDel="00000000">
        <w:rPr>
          <w:rtl w:val="0"/>
        </w:rPr>
        <w:t xml:space="preserve">651/2014</w:t>
      </w:r>
      <w:r w:rsidR="00000000" w:rsidRPr="00000000" w:rsidDel="00000000">
        <w:rPr>
          <w:rtl w:val="0"/>
        </w:rPr>
        <w:t xml:space="preserve"> 1. pielikumā noteiktajai uzņēmuma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Lielie komersanti ir komersanti, kas atbilst Komisijas regulas Nr.  </w:t>
      </w:r>
      <w:r w:rsidR="00000000" w:rsidRPr="00000000" w:rsidDel="00000000">
        <w:rPr>
          <w:rtl w:val="0"/>
        </w:rPr>
        <w:t xml:space="preserve">651/2014</w:t>
      </w:r>
      <w:r w:rsidR="00000000" w:rsidRPr="00000000" w:rsidDel="00000000">
        <w:rPr>
          <w:rtl w:val="0"/>
        </w:rPr>
        <w:t xml:space="preserve"> 2. panta 24. punktā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Viens vienots uzņēmums šo noteikumu izpratnē ir uzņēmums, kas atbilst Komisijas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ietvaros atbalsts netiek sniegts šo noteikumu 10. un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minētajiem projektu iesniedzējiem un šo noteikumu </w:t>
      </w:r>
      <w:r w:rsidR="00000000" w:rsidRPr="00000000" w:rsidDel="00000000">
        <w:rPr>
          <w:rtl w:val="0"/>
        </w:rPr>
        <w:t xml:space="preserve">4.</w:t>
      </w:r>
      <w:r w:rsidR="00000000" w:rsidRPr="00000000" w:rsidDel="00000000">
        <w:rPr>
          <w:rtl w:val="0"/>
        </w:rPr>
        <w:t xml:space="preserve"> punktā minētajiem gala labuma guvējiem, kas pārstāv nozares, kuras ietvertas šo noteikumu </w:t>
      </w:r>
      <w:r w:rsidR="00000000" w:rsidRPr="00000000" w:rsidDel="00000000">
        <w:rPr>
          <w:rtl w:val="0"/>
        </w:rPr>
        <w:t xml:space="preserve">14.</w:t>
      </w:r>
      <w:r w:rsidR="00000000" w:rsidRPr="00000000" w:rsidDel="00000000">
        <w:rPr>
          <w:rtl w:val="0"/>
        </w:rPr>
        <w:t xml:space="preserve"> punktā. Ja gala labuma guvēji darbojas šo noteikumu </w:t>
      </w:r>
      <w:r w:rsidR="00000000" w:rsidRPr="00000000" w:rsidDel="00000000">
        <w:rPr>
          <w:rtl w:val="0"/>
        </w:rPr>
        <w:t xml:space="preserve">14.</w:t>
      </w:r>
      <w:r w:rsidR="00000000" w:rsidRPr="00000000" w:rsidDel="00000000">
        <w:rPr>
          <w:rtl w:val="0"/>
        </w:rPr>
        <w:t xml:space="preserve"> punktā minētajās nozarēs, atbalstu drīkst piešķirt tikai tad, ja tiek skaidri nodalītas atbalstāmās darbības un finanšu plūsmas, nodrošinot, ka darbības šo noteikumu 14. punktā minētajās nozarēs negūst labumu no atlases kārtas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23.04.2019. noteikumiem Nr. 180)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gala labuma guvējam nepiešķir: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minētajām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4. punkta "a" un "b" apakšpunktā noteiktajos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gala labuma guvējs nav sniedzis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gala labuma guvējs pirms komercdarbības atbalsta piešķiršanas nav sniedzis apliecinājumu par šo noteikumu </w:t>
      </w:r>
      <w:r w:rsidR="00000000" w:rsidRPr="00000000" w:rsidDel="00000000">
        <w:rPr>
          <w:rtl w:val="0"/>
        </w:rPr>
        <w:t xml:space="preserve">48.3.</w:t>
      </w:r>
      <w:r w:rsidR="00000000" w:rsidRPr="00000000" w:rsidDel="00000000">
        <w:rPr>
          <w:rtl w:val="0"/>
        </w:rPr>
        <w:t xml:space="preserve"> apakšpunktā</w:t>
      </w:r>
      <w:r w:rsidR="00000000" w:rsidRPr="00000000" w:rsidDel="00000000">
        <w:rPr>
          <w:rtl w:val="0"/>
        </w:rPr>
        <w:t xml:space="preserve"> noteiktās prasības ievērošanu, kas izriet no Komisijas regulas Nr. </w:t>
      </w:r>
      <w:r w:rsidR="00000000" w:rsidRPr="00000000" w:rsidDel="00000000">
        <w:rPr>
          <w:rtl w:val="0"/>
        </w:rPr>
        <w:t xml:space="preserve">651/2014</w:t>
      </w:r>
      <w:r w:rsidR="00000000" w:rsidRPr="00000000" w:rsidDel="00000000">
        <w:rPr>
          <w:rtl w:val="0"/>
        </w:rPr>
        <w:t xml:space="preserve"> 2. panta 18. punkta "c" apakšpunkta.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708; MK 14.07.2022. noteikumiem Nr. 424)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projektā faktiski apgūtais finansējuma apjoms pēc noslēguma pārskata apstiprināšanas ir mazāks nekā sākotnēji iesniegtajā projekta iesniegumā plānotais, tad jānodrošina, ka projekta ietvaros faktiski sasniegtie rādītāji (komersantu skaits un apmācīto darbinieku skaits) nodrošina specifiskā atbalsta mērķa kopējo plānoto rādītāju sasniegšanu. Minētajā gadījumā projektam apstiprināto intensitāti un finansējuma apjomu samazina, pieprasot starpposma vai noslēguma maksājumu, atbilstoši faktiskajam apmācīto nodarbināto skaitam no sīkajiem (mikro), mazajiem, vidējiem un lielajiem komersantiem.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konstatē, ka Komisijas regulas Nr. </w:t>
      </w:r>
      <w:r w:rsidR="00000000" w:rsidRPr="00000000" w:rsidDel="00000000">
        <w:rPr>
          <w:rtl w:val="0"/>
        </w:rPr>
        <w:t xml:space="preserve">1407/2013</w:t>
      </w:r>
      <w:r w:rsidR="00000000" w:rsidRPr="00000000" w:rsidDel="00000000">
        <w:rPr>
          <w:rtl w:val="0"/>
        </w:rPr>
        <w:t xml:space="preserve"> prasību pārkāpuma dēļ finansējuma saņēmējs, tai skaitā partnerībā esoša biedrība vai nodibinājums, ja projekts tiek īstenots partnerībā, saņēmis nelikumīgu komercdarbības atbalstu, finansējuma saņēmējam, tai skaitā partnerībā esošai biedrībai vai nodibinājumam, ja projekts tiek īstenots partnerībā, ir pienākums atmaksāt sadarbības iestādei visu projekta ietvaros saņemto nelikumīgo komercdarbības atbalstu kopā ar procentiem, kurus aprēķina no dienas, kad nelikumīgais komercdarbības atbalsts tika izmaksāts finansējuma saņēmējam, tai skaitā partnerībā esošai biedrībai vai nodibinājumam, ja projekts tiek īstenots partnerībā, līdz tā atgūšanas dienai,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Komisijas regulas Nr. </w:t>
      </w:r>
      <w:r w:rsidR="00000000" w:rsidRPr="00000000" w:rsidDel="00000000">
        <w:rPr>
          <w:rtl w:val="0"/>
        </w:rPr>
        <w:t xml:space="preserve">651/2014</w:t>
      </w:r>
      <w:r w:rsidR="00000000" w:rsidRPr="00000000" w:rsidDel="00000000">
        <w:rPr>
          <w:rtl w:val="0"/>
        </w:rPr>
        <w:t xml:space="preserve"> prasības, finansējuma saņēmējam, tai skaitā partnerībā esošai biedrībai vai nodibinājumam, ja projekts tiek īstenots partnerībā, ir pienākums atmaksāt sadarbības iestādei visu nelikumīgo projekta ietvaros saņemto komercdarbības atbalstu kopā ar procentiem, kurus aprēķina no dienas, kad nelikumīgais atbalsts pirmo reizi nodots gala labuma guvējam, līdz tā atgūšanas dienai,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 Minētajā gadījumā finansējuma saņēmējam, tai skaitā partnerībā esošai biedrībai vai nodibinājumam, ja projekts tiek īstenots partnerībā, ir tiesības no gala labuma guvēja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konstatē, ka Komisijas regulas Nr. </w:t>
      </w:r>
      <w:r w:rsidR="00000000" w:rsidRPr="00000000" w:rsidDel="00000000">
        <w:rPr>
          <w:rtl w:val="0"/>
        </w:rPr>
        <w:t xml:space="preserve">1407/2013</w:t>
      </w:r>
      <w:r w:rsidR="00000000" w:rsidRPr="00000000" w:rsidDel="00000000">
        <w:rPr>
          <w:rtl w:val="0"/>
        </w:rPr>
        <w:t xml:space="preserve"> prasību pārkāpuma dēļ gala labuma guvējs saņēmis nelikumīgu komercdarbības atbalstu, finansējuma saņēmējam, tai skaitā partnerībā esošai biedrībai vai nodibinājumam, ja projekts tiek īstenots partnerībā, ir pienākums atmaksāt sadarbības iestādei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kurus aprēķina no dienas, kad komercdarbības atbalsts tika izmaksāts gala labuma guvējam, līdz tā atgūšanas dienai, no līdzekļiem, kas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 Minētajā gadījumā finansējuma saņēmējam, tai skaitā partnerībā esošai biedrībai vai nodibinājumam, ja projekts tiek īstenots partnerībā, ir tiesības no gala labuma guvēja saņemt kompensāciju atmaksātā nelikumīgā atbalsta (kopā ar procentiem)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43.</w:t>
      </w:r>
      <w:r w:rsidR="00000000" w:rsidRPr="00000000" w:rsidDel="00000000">
        <w:rPr>
          <w:rtl w:val="0"/>
        </w:rPr>
        <w:t xml:space="preserve"> punktā, var palielināt par 10 procentpunktiem, ja mācības tiek nodrošinātas strādājošajiem ar invaliditāti vai nelabvēlīgākā situācijā esošiem darba ņēmējiem, kuri atbilst Komisijas regulas Nr.  </w:t>
      </w:r>
      <w:r w:rsidR="00000000" w:rsidRPr="00000000" w:rsidDel="00000000">
        <w:rPr>
          <w:rtl w:val="0"/>
        </w:rPr>
        <w:t xml:space="preserve">651/2014</w:t>
      </w:r>
      <w:r w:rsidR="00000000" w:rsidRPr="00000000" w:rsidDel="00000000">
        <w:rPr>
          <w:rtl w:val="0"/>
        </w:rPr>
        <w:t xml:space="preserve"> 2. panta 3. un 4. punktā minētajām definīcijām.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Gala labuma guvējs, ievērojot Komisijas regulas Nr. </w:t>
      </w:r>
      <w:r w:rsidR="00000000" w:rsidRPr="00000000" w:rsidDel="00000000">
        <w:rPr>
          <w:rtl w:val="0"/>
        </w:rPr>
        <w:t xml:space="preserve">1407/2013</w:t>
      </w:r>
      <w:r w:rsidR="00000000" w:rsidRPr="00000000" w:rsidDel="00000000">
        <w:rPr>
          <w:rtl w:val="0"/>
        </w:rPr>
        <w:t xml:space="preserve"> 5. pantu,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netiek pārsniegta attiecīgā maksimālā atbalsta intensitāte vai atbalsta summa, kāda noteikta valsts atbalsta programmā vai Eiropas Komisijas lēmumā. Ja par vienām un tām pašām projekta attiecināmajām izmaksām tiek sniegts atbalsts vairāku valsts atbalsta programmu ietvaros, gala labuma guvējs finansējuma saņēmējam, tai skaitā partnerībā esošai biedrībai vai nodibinājumam, ja projekts tiek īstenots partnerībā, iesniedz informāciju par plānoto un piešķirto atbalstu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w:t>
      </w:r>
      <w:r w:rsidR="00000000" w:rsidRPr="00000000" w:rsidDel="00000000">
        <w:rPr>
          <w:i w:val="1"/>
          <w:rtl w:val="0"/>
        </w:rPr>
        <w:t xml:space="preserve">de minimis</w:t>
      </w:r>
      <w:r w:rsidR="00000000" w:rsidRPr="00000000" w:rsidDel="00000000">
        <w:rPr>
          <w:rtl w:val="0"/>
        </w:rPr>
        <w:t xml:space="preserve"> atbalstu nedrīkst kumulēt ar citu </w:t>
      </w:r>
      <w:r w:rsidR="00000000" w:rsidRPr="00000000" w:rsidDel="00000000">
        <w:rPr>
          <w:i w:val="1"/>
          <w:rtl w:val="0"/>
        </w:rPr>
        <w:t xml:space="preserve">de minimis</w:t>
      </w:r>
      <w:r w:rsidR="00000000" w:rsidRPr="00000000" w:rsidDel="00000000">
        <w:rPr>
          <w:rtl w:val="0"/>
        </w:rPr>
        <w:t xml:space="preserve"> vai citu valsts atbalstu attiecībā uz vienām un tām pašām attiecināmajām izmaksām vai citu valsts atbalstu tam pašam riska finansējuma pasākumam.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un gala labuma guvējs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punktā un Komisijas regulas Nr. </w:t>
      </w:r>
      <w:r w:rsidR="00000000" w:rsidRPr="00000000" w:rsidDel="00000000">
        <w:rPr>
          <w:rtl w:val="0"/>
        </w:rPr>
        <w:t xml:space="preserve">1407/2013</w:t>
      </w:r>
      <w:r w:rsidR="00000000" w:rsidRPr="00000000" w:rsidDel="00000000">
        <w:rPr>
          <w:rtl w:val="0"/>
        </w:rPr>
        <w:t xml:space="preserve"> 6. panta 4. 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publicē savā tīmekļvietnē informāciju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 izvērtē pirmās un otrās atlases kārtas finansējuma saņēmēju, tai skaitā partnerībā esošas biedrības vai nodibinājuma, ja projekts tiek īstenots partnerībā, atbilstību Komisijas regulai Nr. </w:t>
      </w:r>
      <w:r w:rsidR="00000000" w:rsidRPr="00000000" w:rsidDel="00000000">
        <w:rPr>
          <w:rtl w:val="0"/>
        </w:rPr>
        <w:t xml:space="preserve">1407/2013</w:t>
      </w:r>
      <w:r w:rsidR="00000000" w:rsidRPr="00000000" w:rsidDel="00000000">
        <w:rPr>
          <w:rtl w:val="0"/>
        </w:rPr>
        <w:t xml:space="preserve">. Finansējuma saņēmējs vai partnerībā esoša biedrība vai nodibinājums, ja projekts tiek īstenots partnerībā, izvērtē pirmās un otrās atlases kārtas gala labuma guvēju atbilstību Komisijas regulai Nr. </w:t>
      </w:r>
      <w:r w:rsidR="00000000" w:rsidRPr="00000000" w:rsidDel="00000000">
        <w:rPr>
          <w:rtl w:val="0"/>
        </w:rPr>
        <w:t xml:space="preserve">651/2014</w:t>
      </w:r>
      <w:r w:rsidR="00000000" w:rsidRPr="00000000" w:rsidDel="00000000">
        <w:rPr>
          <w:rtl w:val="0"/>
        </w:rPr>
        <w:t xml:space="preserve">  un Komisijas regulai Nr. </w:t>
      </w:r>
      <w:r w:rsidR="00000000" w:rsidRPr="00000000" w:rsidDel="00000000">
        <w:rPr>
          <w:rtl w:val="0"/>
        </w:rPr>
        <w:t xml:space="preserve">1407/2013</w:t>
      </w:r>
      <w:r w:rsidR="00000000" w:rsidRPr="00000000" w:rsidDel="00000000">
        <w:rPr>
          <w:rtl w:val="0"/>
        </w:rPr>
        <w:t xml:space="preserve">. Izvērtējuma dokumentus iesniedz sadarbības iestādē. Lēmums par komercdarbības atbalsta piešķiršanu finansējuma saņēmējam, tai skaitā partnerībā esošai biedrībai vai nodibinājumam, ja projekts tiek īstenots partnerībā, saskaņā ar Komisijas regulu Nr. </w:t>
      </w:r>
      <w:r w:rsidR="00000000" w:rsidRPr="00000000" w:rsidDel="00000000">
        <w:rPr>
          <w:rtl w:val="0"/>
        </w:rPr>
        <w:t xml:space="preserve">1407/2013</w:t>
      </w:r>
      <w:r w:rsidR="00000000" w:rsidRPr="00000000" w:rsidDel="00000000">
        <w:rPr>
          <w:rtl w:val="0"/>
        </w:rPr>
        <w:t xml:space="preserve"> un gala labuma guvējam saskaņā ar Komisijas regulu Nr. </w:t>
      </w:r>
      <w:r w:rsidR="00000000" w:rsidRPr="00000000" w:rsidDel="00000000">
        <w:rPr>
          <w:rtl w:val="0"/>
        </w:rPr>
        <w:t xml:space="preserve">1407/2013</w:t>
      </w:r>
      <w:r w:rsidR="00000000" w:rsidRPr="00000000" w:rsidDel="00000000">
        <w:rPr>
          <w:rtl w:val="0"/>
        </w:rPr>
        <w:t xml:space="preserve"> un Komisijas regulu Nr. </w:t>
      </w:r>
      <w:r w:rsidR="00000000" w:rsidRPr="00000000" w:rsidDel="00000000">
        <w:rPr>
          <w:rtl w:val="0"/>
        </w:rPr>
        <w:t xml:space="preserve">651/2014</w:t>
      </w:r>
      <w:r w:rsidR="00000000" w:rsidRPr="00000000" w:rsidDel="00000000">
        <w:rPr>
          <w:rtl w:val="0"/>
        </w:rPr>
        <w:t xml:space="preserve"> ir sadarbības iestādes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tai skaitā partnerībā esoša biedrība vai nodibinājums, ja projekts tiek īstenots partnerībā, nodrošina projekta īstenošanu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tiek īstenots Latvijas Republikas teritorijā;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vieta attiecas uz apmācīto nodarbināto darba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var notikt gan Latvijas Republikas teritorijā, gan ārvalstīs;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apmācības var nodrošināt gan klātienē, gan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424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23-TA-1196</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23-TA-1196</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noteikumu_konsolidētā_versija_23-TA-1196.docx</dc:title>
</cp:coreProperties>
</file>

<file path=docProps/custom.xml><?xml version="1.0" encoding="utf-8"?>
<Properties xmlns="http://schemas.openxmlformats.org/officeDocument/2006/custom-properties" xmlns:vt="http://schemas.openxmlformats.org/officeDocument/2006/docPropsVTypes"/>
</file>