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23. augustā (prot. Nr. 41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septīto, astoto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(Latvijas Vēstnesis, 2014, 200. nr.; 2015, 130. nr.; 2016, 80. nr.; 2021, 92.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Padomes 2015. gada 13. jūlija Regulai (EK) 2015/1589, ar ko nosaka sīki izstrādātus noteikumus Līguma par Eiropas Savienības darbību 108. panta piemērošanai (turpmāk – regula 2015/1589);".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Lauku atbalsta dienests pārskaita uz atbalsta saņēmēja kontu kredītiestādē vai licencētās maksājumu iestādes valsts akciju sabiedrības "Latvijas Pasts" norēķinu kontu šo noteikumu 1.1. apakšpunktā minētā fonda finansējumu un, ja tas ir paredzēts projekta iesniegumā, valsts budžeta finansējumu. Ja atbalsta maksājums ir paredzēts pasākumu projektam valsts un Eiropas Savienības atbalsta lauku un zivsaimniecības attīstībai ietvaros (atklātu projektu iesniegumu konkursu un vienreizēju maksājumu veidā), tad maksājumu pārskaita bezskaidras naudas norēķinu veidā uz atbalsta saņēmēja kontu kredītiestādē atbilstoši kārtībai, kādā Valsts kase nodrošina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Pēc izdevumu attiecināmības perioda beigām Eiropas Lauksaimniecības garantiju fonda (ELGF), Eiropas Lauksaimniecības fonda lauku attīstībai (ELFLA) un Eiropas Jūrlietu un zivsaimniecības fonda (EJZF) finansējumu izmaksā no valsts budžeta,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 atbalsta saņēmējs ir apstrīdējis lēmumu, ar kuru noraidīts maksājums par projekta vai pieteikuma īstenošanu, un ir stājies spēkā atbalsta saņēmējam labvēlīgs tiesas spriedums vai pieņemts nolēmums, kas paredz atbalsta saņēmējam labvēlīgu tiesvedības iznākumu;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 atbalsta saņēmējs ir miris un pēc viņa saistību pārņemšanas atbalsts izmaksājams atbalsta saņēmēja mantiniekam;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 konstatētais un atbalsta saņēmējam piemērotais debitora parāds tiek atcelts un atbalsts izmaksājams atbalsta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Lauku atbalsta dienests izvērtē atbalsta saņēmēja izdevumu atbilstību un pieņem lēmumu par neatbilstošo izdevumu atgūšanu. Neatbilstošos izdevumus neatgūst, ja atgūstamā summa vienam iesniegumam vienā atbalsta veidā vienā pasākumā vai apakšpasākumā nepārsniedz 250 </w:t>
      </w:r>
      <w:r w:rsidR="00000000" w:rsidRPr="00000000" w:rsidDel="00000000">
        <w:rPr>
          <w:i w:val="1"/>
          <w:rtl w:val="0"/>
        </w:rPr>
        <w:t xml:space="preserve">euro </w:t>
      </w:r>
      <w:r w:rsidR="00000000" w:rsidRPr="00000000" w:rsidDel="00000000">
        <w:rPr>
          <w:rtl w:val="0"/>
        </w:rPr>
        <w:t xml:space="preserve">no fonda finansējuma vienā grāmatvedības gadā, neieskaitot procentus, un šo summu nav iespējams ieturēt no nākamajiem atbalsta maksājumiem atbalsta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Ja Eiropas Komisija izdod atgūšanas rīkojumu saskaņā ar regulu 2015/1589, Lauku atbalsta dienests nodrošina nelikumīgi piešķirtā atbalsta atgūšanu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80.1. 14 dienu laikā informē Zemkopības ministriju par atbalsta saņēmēju skaitu un piešķirtā atbalsta apmēru atbalsta shēmā;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80.2. mēneša laikā informē atbalsta saņēmēju par atbalsta atmaksas kārtību, termiņiem un atmaksājamā atbalsta apmēru, ņemot vērā procentus, kas noteikti saskaņā ar regulas 2015/1589 16.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Lauku atbalsta dienests atgūst visu pasākumā nelikumīgi izmaksāto valsts atbalstu vai ar Komisijas 2013. gada 18. decembra Regulu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Komisijas 2013. gada 18. decembra Regulu (EK) Nr. 1408/2013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vai Komisijas 2014. gada 27. jūnija Regulu (EK) Nr. 717/2014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neatbilstoši piešķirto atbalstu. Atbalstu atgūst kopā ar procentiem no līdzekļiem, kas ir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81.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vertAlign w:val="superscript"/>
          <w:rtl w:val="0"/>
        </w:rPr>
        <w:t xml:space="preserve">1</w:t>
      </w:r>
      <w:r w:rsidR="00000000" w:rsidRPr="00000000" w:rsidDel="00000000">
        <w:rPr>
          <w:rtl w:val="0"/>
        </w:rPr>
        <w:t xml:space="preserve"> Lauku atbalsta dienests nepiešķir citu atbalstu, kamēr atbalsta pretendents nav atmaksājis šo noteikumu 80. un 81. punktā minēto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82.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Grozījums šo noteikumu 73. punktā par neatbilstošo izdevumu apmēru, ko var neatgūt no atbalsta saņēmējiem, piemērojams arī tādiem lēmumiem par neatbilstošo izdevumu atgūšanu, kuri pieņemti pirms šā grozījuma spēkā stāšanās dienas, bet ar kuriem ierosinātais administratīvais process vēl nav beidzies."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22-TA-1760</w:t>
    </w:r>
    <w:r>
      <w:br/>
    </w:r>
    <w:r w:rsidR="00000000" w:rsidRPr="00000000" w:rsidDel="00000000">
      <w:rPr>
        <w:rtl w:val="0"/>
      </w:rPr>
      <w:t xml:space="preserve">Izdrukāts 29.07.2026. 23.08 - 2.0.VK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22-TA-1760</w:t>
    </w:r>
    <w:r>
      <w:br/>
    </w:r>
    <w:r w:rsidR="00000000" w:rsidRPr="00000000" w:rsidDel="00000000">
      <w:rPr>
        <w:rtl w:val="0"/>
      </w:rPr>
      <w:t xml:space="preserve">Izdrukāts 29.07.2026. 23.08 - 2.0.VK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noteikumu_(grozījumu)_projekts_22-TA-1760.docx</dc:title>
</cp:coreProperties>
</file>

<file path=docProps/custom.xml><?xml version="1.0" encoding="utf-8"?>
<Properties xmlns="http://schemas.openxmlformats.org/officeDocument/2006/custom-properties" xmlns:vt="http://schemas.openxmlformats.org/officeDocument/2006/docPropsVTypes"/>
</file>