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262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 jūnijā (prot. Nr. 29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komersanti sniedz informāciju par naftas produktu mazumtirdzniecības cenām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Enerģētikas likuma 72.</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komersanti, kuriem izsniegtas speciālās atļaujas (licences) naftas produktu mazumtirdzniecībai, sniedz informāciju par naftas produktu mazumtirdzniecības cenām.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Naftas produktu mazumtirdzniecības cena šo noteikumu izpratnē ir benzīna, dīzeļdegvielas un sašķidrinātās naftas gāzes vidējā cena litrā no naftas produktu uzpildes sūkņa visās komersanta naftas produktu mazumtirdzniecības vietās katras nedēļas pirmdienā.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naftas produktu mazumtirdzniecības cenām sniedz komersanti, kuru mazumtirdzniecībā pārdotais naftas produktu apjoms iepriekšējā kalendāra gadā pārsniedz: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benzīnam – piecus tūkstošus kubikmetru;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dīzeļdegvielai – 20 tūkstošus kubikmetru;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sašķidrinātajai naftas gāzei – divus tūkstošus kubikmetru.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ieņēmumu dienests par komersantiem, kas atbilst šo noteikumu </w:t>
      </w:r>
      <w:r w:rsidR="00000000" w:rsidRPr="00000000" w:rsidDel="00000000">
        <w:rPr>
          <w:rtl w:val="0"/>
        </w:rPr>
        <w:t xml:space="preserve">3. </w:t>
      </w:r>
      <w:r w:rsidR="00000000" w:rsidRPr="00000000" w:rsidDel="00000000">
        <w:rPr>
          <w:rtl w:val="0"/>
        </w:rPr>
        <w:t xml:space="preserve">punkta</w:t>
      </w:r>
      <w:r w:rsidR="00000000" w:rsidRPr="00000000" w:rsidDel="00000000">
        <w:rPr>
          <w:rtl w:val="0"/>
        </w:rPr>
        <w:t xml:space="preserve"> prasībām, katru gadu līdz 1. martam sniedz Būvniecības valsts kontroles birojam šādu informāciju par iepriekšējo kalendāra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firma;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maksātāja reģistrācijas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mazumtirdzniecībā realizēto naftas produktu apjoms atbilstoši naftas produktu veidam – benzīns, dīzeļdegviela un sašķidrinātā naftas gāze.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informācijas saņemšanas Būvniecības valsts kontroles birojs 10 darbdienu laikā Energoresursu informācijas sistēmā nosūta komersantiem uz oficiālo elektronisko adresi paziņojumu par pienākumu sniegt informāciju par naftas produktu mazumtirdzniecības cenu atbilstoši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minētajiem naftas produktu veidiem.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Komersanti, kuri ir saņēmuši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paziņojumu, Energoresursu informācijas sistēmā sniedz informāciju par naftas produktu mazumtirdzniecības cenu par šādiem naftas produktu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95. markas benzīns;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dīzeļdegviela;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sašķidrinātā naftas gāze.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Komersanti informāciju par naftas produktu mazumtirdzniecības cenu sniedz katru pirmdienu līdz plkst. 14.00, izņemot gadījumu, ja pirmdiena ir brīvdiena vai valstī noteiktā svētku diena.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Būvniecības valsts kontroles birojs, ņemot vērā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komersantu sniegto informāciju, katru otrdienu līdz plkst. 12.00 informāciju par naftas produktu vidējo mazumtirdzniecības cenu Latvijā ievada Eiropas Komisijas uzturētajā tiešsaistes platformā. Ja otrdiena ir brīvdiena vai valstī noteiktā svētku diena, Būvniecības valsts kontroles birojs minēto informāciju Eiropas Komisijas uzturētajā tiešsaistes platformā ievada pirmdienā, izņemot gadījumu, ja pirmdiena ir brīvdiena vai valstī noteiktā svētku diena.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Komersanti informāciju par naftas produktu mazumtirdzniecības cenu pirmo reizi sniedz 30 dienu laikā pēc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paziņojuma saņemšanas.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ieņēmumu dienests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informāciju par 2022. gadu iesniedz Būvniecības valsts kontroles birojam 30 dienu laikā pēc šo noteikumu spēkā stāšanās.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2010. gada 16. marta noteikumus Nr. 248 "Kārtība, kādā komersanti sniedz informāciju par degvielas mazumtirdzniecības cenām"</w:t>
      </w:r>
      <w:r w:rsidR="00000000" w:rsidRPr="00000000" w:rsidDel="00000000">
        <w:rPr>
          <w:rtl w:val="0"/>
        </w:rPr>
        <w:t xml:space="preserve"> (Latvijas Vēstnesis, 2010, 45. nr.; 2019, 257.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23-TA-217</w:t>
    </w:r>
    <w:r>
      <w:br/>
    </w:r>
    <w:r w:rsidR="00000000" w:rsidRPr="00000000" w:rsidDel="00000000">
      <w:rPr>
        <w:rtl w:val="0"/>
      </w:rPr>
      <w:t xml:space="preserve">Izdrukāts 29.07.2026. 21.34 - 1.0.VK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23-TA-217</w:t>
    </w:r>
    <w:r>
      <w:br/>
    </w:r>
    <w:r w:rsidR="00000000" w:rsidRPr="00000000" w:rsidDel="00000000">
      <w:rPr>
        <w:rtl w:val="0"/>
      </w:rPr>
      <w:t xml:space="preserve">Izdrukāts 29.07.2026. 21.34 - 1.0.VK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noteikumu_projekts_23-TA-217.docx</dc:title>
</cp:coreProperties>
</file>

<file path=docProps/custom.xml><?xml version="1.0" encoding="utf-8"?>
<Properties xmlns="http://schemas.openxmlformats.org/officeDocument/2006/custom-properties" xmlns:vt="http://schemas.openxmlformats.org/officeDocument/2006/docPropsVTypes"/>
</file>