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Biometrijas datu apstrādes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Biometrijas datu apstrādes sistēmas likuma</w:t>
      </w:r>
      <w:r>
        <w:br/>
      </w:r>
      <w:r w:rsidR="00000000" w:rsidRPr="00000000" w:rsidDel="00000000">
        <w:rPr>
          <w:rStyle w:val="paragraph"/>
          <w:i w:val="1"/>
          <w:rtl w:val="0"/>
        </w:rPr>
        <w:t xml:space="preserve">10.panta trešo daļu, 11.panta sesto daļu un 14.panta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un apjomu, kādā Biometrijas datu apstrādes sistēmas likuma (turpmāk – likums) 10. panta pirmajā daļā minētās iestādes iekļauj datus biometrijas datu apstrādes sistēmā (turpmāk – sistēma) un aktualizē tos, kā arī minēto darbību veikšanas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biometrijas datu iznīcināšanas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un apjomu, kādā likuma 14. panta pirmajā daļā minētās iestādes izmanto sistēmā iekļautos biometrijas datus (turpmāk – dati).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datu atbilstību sistēmas kvalitātes nosacījumiem, tos iekļauj sistēmā tiešsaistes režīmā vai izmantojot tīmekļa pakalpes. Sistēmas kvalitātes nosacījumus nosaka starpresoru vienošanās dokumentā vai sadarbības līgumā par sistēmas lietošanu.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 atbilstību sistēmas kvalitātes nosacījumiem pārbauda automātiskajā režīmā, iekļaujot tos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minētie nosacījumi neattiecas uz datiem, kurus iegūst, veicot operatīvo darbību, pretizlūkošanas un izlūkošanas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Iestāde datus sistēmā iekļauj ne vēlāk kā nākamajā darbdienā pēc to iegūšanas, izņemot datus, kas iegūti, veicot izmeklēšanas darbību, operatīvo darbību, pretizlūkošanas un izlūkošanas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Datus, kas iegūti, veicot izmeklēšanas darbību, iestāde sistēmā iekļauj 10 darbdienu laikā pēc to iegūšanas, bet datus, kas iegūti, veicot operatīvo darbību, pretizlūkošanas un izlūkošanas darbības, – pēc tam, kad operatīvās darbības subjekts, kurš attiecīgos datus ieguvis, pieņēmis lēmumu par datu ievadi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Izsniedzot personu apliecinošu dokumentu, sistēmā iekļauj divu pirkstu (delnu) nospieduma digitālo attēlu, nospiedumu iegūstot ar uzspiešanas metodi.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Likuma 5. panta 9., 11. un 12. punktā minētajos gadījumos sistēmā iekļauj šādus pirkstu (delnu) nospiedumu digitālos attēlus: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pirkstu nospiedumu digitālos attēlus, nospiedumu iegūstot ar uzspiešanas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pirkstu nospiedumu digitālos attēlus, nospiedumu iegūstot ar pārvelšanas metodi;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abu roku delnu, četru pirkstu trīs falangu un zempirkstu zonas digitālos attēlus;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abu roku delnu ārējās sānu daļas digitālos attēlus.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pirkstu (delnas) bojājuma vai amputācijas dēļ nav iespējams iegūt pirkstu nospieduma digitālo attēlu, izdara atzīmi par nospieduma neesību.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personas dati (visi dati vai tikai atsevišķi datu elementi) tiek iegūti atkārtoti, sākotnēji izveidoto personas datu kopumu aktualizē, ja jauniegūtie dati atbilst sistēmā noteiktajām kvalitātes prasībām un ir kvalitatīvāki par iepriekš uzkrātajiem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apstrādājot sistēmas datus, tiek konstatēta to sakritība ar operatīvās darbības, pretizlūkošanas un izlūkošanas rezultātā iegūtajiem datiem, sistēma nodrošina brīdinājuma nosūtīšanu operatīvās darbības subjektam vai izmeklēšanas iestādei, kas šos datus iekļāvusi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Datus, izņemot operatīvās darbības, pretizlūkošanas un izlūkošanas rezultātā iegūtos datus, dzēš Iekšlietu ministrijas Informācijas centrs, atlasot tos no sistēmas automātiski sagatavota saraksta, kurā personas lietas (personai piesaistīts sistēmā esošs datu kopums, pēc kura šī persona var tikt identificēta) nonāk pēc paredzētā glabāšanas termiņa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Ievērojot normatīvajos aktos noteikto attiecīgās iestādes kompetenci, tiesības izmantot likuma 6. panta 1. punkta "a", "b", "c", "d", "e" un "f" apakšpunktā norādītos datus šā likuma 13. panta 1., 2., 12. un 13. punktā minēto funkciju veikšanai ir Ārlietu ministrijai, Iekšlietu ministrijas Informācijas centram, Ceļu satiksmes drošības direkcijai, Latvijas Jūras administrācijai, Pilsonības un migrācijas lietu pārvaldei, ārstniecības iestāžu reģistrā iekļautām stacionārās ārstniecības iestādēm, kas nodrošina neatliekamās medicīniskās palīdzības sniegšanu, un citām valsts un pašvaldības iestādēm, ja sistēmas izmantošana ir paredzēta ārējā normatīvajā aktā.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nepieciešams noteikt personas identitāti, ņem biometrijas datu paraugu un salīdzina to ar sistēmā iekļautajiem biometrijas datu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minētās iestādes – ar likuma 5. pantā minētajos gadījumos sistēmā iekļautajiem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punktā minētās iestādes – ar likuma </w:t>
      </w:r>
      <w:r w:rsidR="00000000" w:rsidRPr="00000000" w:rsidDel="00000000">
        <w:rPr>
          <w:rtl w:val="0"/>
        </w:rPr>
        <w:t xml:space="preserve">5.</w:t>
      </w:r>
      <w:r w:rsidR="00000000" w:rsidRPr="00000000" w:rsidDel="00000000">
        <w:rPr>
          <w:rtl w:val="0"/>
        </w:rPr>
        <w:t xml:space="preserve"> panta </w:t>
      </w:r>
      <w:r w:rsidR="00000000" w:rsidRPr="00000000" w:rsidDel="00000000">
        <w:rPr>
          <w:rtl w:val="0"/>
        </w:rPr>
        <w:t xml:space="preserve">1.</w:t>
      </w:r>
      <w:r w:rsidR="00000000" w:rsidRPr="00000000" w:rsidDel="00000000">
        <w:rPr>
          <w:rtl w:val="0"/>
        </w:rPr>
        <w:t xml:space="preserve">, 4., 5. un </w:t>
      </w:r>
      <w:r w:rsidR="00000000" w:rsidRPr="00000000" w:rsidDel="00000000">
        <w:rPr>
          <w:rtl w:val="0"/>
        </w:rPr>
        <w:t xml:space="preserve">12.</w:t>
      </w:r>
      <w:r w:rsidR="00000000" w:rsidRPr="00000000" w:rsidDel="00000000">
        <w:rPr>
          <w:rtl w:val="0"/>
        </w:rPr>
        <w:t xml:space="preserve"> punktā minētajos gadījumos sistēmā iekļautajiem datiem.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26-TA-1060</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26-TA-1060</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noteikumu_konsolidētā_versija_26-TA-1060.docx</dc:title>
</cp:coreProperties>
</file>

<file path=docProps/custom.xml><?xml version="1.0" encoding="utf-8"?>
<Properties xmlns="http://schemas.openxmlformats.org/officeDocument/2006/custom-properties" xmlns:vt="http://schemas.openxmlformats.org/officeDocument/2006/docPropsVTypes"/>
</file>