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26. oktobrī (prot. Nr. 72 56.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28. septembra noteikumos Nr. 662 "Epidemioloģiskās drošības pasākumi Covid-19 infekcijas izplatības ierobežošanai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Epidemioloģiskās drošības likuma 3. panta  otro daļu, 19. panta pirmo un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19.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 30. panta pirmo un trešo daļu, 31. panta piekto daļu, 39.  panta pirmo un otro daļu, Covid-19 infekcijas izplatības pārvaldības likuma  4.  panta pirmās daļas 1.,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2., 3., 4., 5., 6., 7., 8., 9., 10., 11., 12., 13., 14., 15., 16., 17., 18., 21. punktu,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7</w:t>
      </w:r>
      <w:r w:rsidR="00000000" w:rsidRPr="00000000" w:rsidDel="00000000">
        <w:rPr>
          <w:rStyle w:val="paragraph"/>
          <w:i w:val="1"/>
          <w:rtl w:val="0"/>
        </w:rPr>
        <w:t xml:space="preserve">  panta otro un trešo daļu, 6.</w:t>
      </w:r>
      <w:r w:rsidR="00000000" w:rsidRPr="00000000" w:rsidDel="00000000">
        <w:rPr>
          <w:rStyle w:val="paragraph"/>
          <w:i w:val="1"/>
          <w:vertAlign w:val="superscript"/>
          <w:rtl w:val="0"/>
        </w:rPr>
        <w:t xml:space="preserve">9</w:t>
      </w:r>
      <w:r w:rsidR="00000000" w:rsidRPr="00000000" w:rsidDel="00000000">
        <w:rPr>
          <w:rStyle w:val="paragraph"/>
          <w:i w:val="1"/>
          <w:rtl w:val="0"/>
        </w:rPr>
        <w:t xml:space="preserve">  panta otro daļu, 10.</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trešo daļu, 49.</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 pirmo daļu un Farmācijas likuma  5.  panta 3. un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28. septembra noteikumos Nr. 662 "Epidemioloģiskās drošības pasākumi Covid-19 infekcijas izplatības ierobežošanai " (Latvijas Vēstnesis, 2021, 191A., 194., 195A., 198A., 203A.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 Sociālos pakalpojumus, izņemot gadījumu, ja to  nesniegšana, pārtraukšana vai izbeigšana rada invaliditātes risku vai  apdraudējumu veselībai, dzīvībai vai drošībai, var saņemt persona, kurai ir vakcinācijas vai pārslimošanas sertifikāts vai kurai pēdējo 72 stundu laikā pirms pakalpojuma saņemšanas veikts RNS tests un tas ir negatīvs, kā arī ja šai personai nav akūtu elpceļu infekcijas slimības simptomu."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73.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Ja personai ar invaliditāti nav iespēju izmantot asistenta pakalpojumu pašvaldībā, augstskolā un koledžā atbilstoši pašvaldības sociālā dienesta lēmumā par asistenta pakalpojuma piešķiršanu noteiktajiem pasākumiem piešķirtajā un nepieciešamajā apjomā valstī izsludinātās ārkārtējās situācijas laikā Covid-19 infekcijas izplatības ierobežošanai noteikto epidemioloģiskās drošības pasākumu dēļ, persona asistenta pakalpojumu var izmantot sociālās iekļaušanas pasākumiem (iepirkšanās, teātru, koncertu, sporta, citu pasākumu un sabiedrisku vietu apmeklējums, kas saistīts ar brīvā laika pavadīšanu) atbilstoši </w:t>
      </w:r>
      <w:r w:rsidR="00000000" w:rsidRPr="00000000" w:rsidDel="00000000">
        <w:rPr>
          <w:rtl w:val="0"/>
        </w:rPr>
        <w:t xml:space="preserve"> </w:t>
      </w:r>
      <w:r w:rsidR="00000000" w:rsidRPr="00000000" w:rsidDel="00000000">
        <w:rPr>
          <w:rtl w:val="0"/>
        </w:rPr>
        <w:t xml:space="preserve">iepriekšējos trijos kalendāra mēnešos izmantotajam vidējam stundu skaitam</w:t>
      </w:r>
      <w:r w:rsidR="00000000" w:rsidRPr="00000000" w:rsidDel="00000000">
        <w:rPr>
          <w:rtl w:val="0"/>
        </w:rPr>
        <w:t xml:space="preserve"> </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338.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"338. Personas, kuras ārtelpā sniedz valsts finansētu asistenta vai pavadoņa pakalpojumu vai kuras personas dzīvesvietā sniedz Eiropas Savienības politiku instrumentu projekta ietvaros finansētu aprūpes pakalpojumu bērnam līdz 18 gadu vecumam, apliecinājumu (papīra vai digitālā formā) par negatīvu Covid-19 testa rezultātu uzrāda attiecīgā pakalpojuma saņēmējam vai viņa likumiskajam pārstāvim."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21-TA-754</w:t>
    </w:r>
    <w:r>
      <w:br/>
    </w:r>
    <w:r w:rsidR="00000000" w:rsidRPr="00000000" w:rsidDel="00000000">
      <w:rPr>
        <w:rtl w:val="0"/>
      </w:rPr>
      <w:t xml:space="preserve">Izdrukāts 30.07.2026. 00.15 - 1.0.VK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21-TA-754</w:t>
    </w:r>
    <w:r>
      <w:br/>
    </w:r>
    <w:r w:rsidR="00000000" w:rsidRPr="00000000" w:rsidDel="00000000">
      <w:rPr>
        <w:rtl w:val="0"/>
      </w:rPr>
      <w:t xml:space="preserve">Izdrukāts 30.07.2026. 00.15 - 1.0.VK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noteikumu_(grozījumu)_projekts_21-TA-754.docx</dc:title>
</cp:coreProperties>
</file>

<file path=docProps/custom.xml><?xml version="1.0" encoding="utf-8"?>
<Properties xmlns="http://schemas.openxmlformats.org/officeDocument/2006/custom-properties" xmlns:vt="http://schemas.openxmlformats.org/officeDocument/2006/docPropsVTypes"/>
</file>