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12. janvārī (prot. Nr. 2 70.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9. oktobra rīkojumā Nr. 720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9. oktobra rīkojumā Nr. 720 "Par ārkārtējās situācijas izsludināšanu" (Latvijas Vēstnesis, 2021, 195A., 198A., 203A., 208A., 214A., 219A., 227A., 229A., 232A., 236A., 242A., 247B. nr.; 2022, 5A.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"5.19. šā rīkojuma 5.15. apakšpunktā minētajās tirdzniecības vietās ar distances saziņas līdzekļiem iegādāto preču izsniegšana apmeklētājiem bez sadarbspējīga sertifikāta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 publiskus pasākumus, seminārus un konferences rīko tikai epidemioloģiski drošā vidē, ja papildus tiek nodrošināts,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5.24.1. apmeklētāji pasākuma norises laikā atrodas fiksētās sēdvietās;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5.24.2. pasākuma vietā vienlaikus atrodas ne vairāk kā 500 apmeklētāji;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5.24.3. blakus sēdvietās atrodas ne vairāk kā divas personas, kas nav vienas mājsaimniecības locekļi, vai ne vairāk kā 10 personas, kas dzīvo vienā mājsaimniecībā (tai skaitā ne vairāk kā četras pilngadīgas personas). Starp katrām blakus esošajām divām sēdvietām tiek nodrošināta ne mazāk kā divu sēdvietu distance vai aizsargbarjera, sēdvietas dažādās rindās tiek izkārtotas pamīšus;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5.24.4. apmeklētāji, kas atrodas dažādos norobežotos telpas sektoros, savstarpēji nesatiekas;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5.24.5. pasākuma norises laikā apmeklētāju plūsma tiek organizēta tā, lai novērstu cilvēku drūzmēšanos un nodrošinātu divu metru distances ievērošanu ārpus sēdvietām;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5.24.6. pasākuma rīkotājs nodrošina biļešu personalizāciju vai pasākuma apmeklētāju reģistrāciju. Personalizācija ietver šādu informāciju par apmeklētāju: vārds (vārdi), uzvārds, kontakttālrunis. Informāciju pasākuma rīkotājs glabā vienu mēnesi un nodod centram pēc tā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5.36.</w:t>
      </w:r>
      <w:r w:rsidR="00000000" w:rsidRPr="00000000" w:rsidDel="00000000">
        <w:rPr>
          <w:vertAlign w:val="superscript"/>
          <w:rtl w:val="0"/>
        </w:rPr>
        <w:t xml:space="preserve">5</w:t>
      </w:r>
      <w:r w:rsidR="00000000" w:rsidRPr="00000000" w:rsidDel="00000000">
        <w:rPr>
          <w:rtl w:val="0"/>
        </w:rPr>
        <w:t xml:space="preserve">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"5.36.</w:t>
      </w:r>
      <w:r w:rsidR="00000000" w:rsidRPr="00000000" w:rsidDel="00000000">
        <w:rPr>
          <w:vertAlign w:val="superscript"/>
          <w:rtl w:val="0"/>
        </w:rPr>
        <w:t xml:space="preserve">5</w:t>
      </w:r>
      <w:r w:rsidR="00000000" w:rsidRPr="00000000" w:rsidDel="00000000">
        <w:rPr>
          <w:rtl w:val="0"/>
        </w:rPr>
        <w:t xml:space="preserve">6. ja pirms valsts vienotā jurista profesionālās kvalifikācijas eksāmena attiecīgajā jomā kārtošanas sākuma eksāmena komisijas loceklis paziņo Tieslietu ministrijai par objektīviem apstākļiem, kuru dēļ tas nevar uzraudzīt eksāmena norisi plānotajā laikā un telpā, tad eksāmena norises uzraudzību attiecīgajā laikā un telpā ar komisijas locekļa pilnvarām veic ar tieslietu ministra rīkojumu noteikta persona. Tieslietu ministra rīkojumā iekļauj Tieslietu ministrijas amatpersonas vai darbiniekus, kā arī to augstskolu personāla pārstāvjus, kuru studenti kārto eksāmenu. Augstskolas rakstveidā informē Tieslietu ministriju par tieslietu ministra rīkojumā iekļaujamām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5.55.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5.56.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5.57.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5.58.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22-TA-77</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22-TA-77</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rīkojuma_(grozījumu)_projekts_22-TA-77.docx</dc:title>
</cp:coreProperties>
</file>

<file path=docProps/custom.xml><?xml version="1.0" encoding="utf-8"?>
<Properties xmlns="http://schemas.openxmlformats.org/officeDocument/2006/custom-properties" xmlns:vt="http://schemas.openxmlformats.org/officeDocument/2006/docPropsVTypes"/>
</file>