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802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 oktobrī (prot. Nr. 40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apropriācijas pārdali no budžeta resora "74. Gadskārtējā valsts budžeta izpildes procesā pārdalāmais finansējums" programmas 09.00.00 "Valsts nozīmes reformas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Dziesmu un deju svētku māksliniecisko kolektīvu vadītāju darba samaksas un valsts sociālās apdrošināšanas obligāto iemaksu finansēšanas reformas uzsākšanu, atbilstoši likuma "Par valsts budžetu 2024. gadam un budžeta ietvaru 2024., 2025. un 2026. gadam" 63. pantam atbalstīt apropriācijas pārdali no budžeta resora "74. Gadskārtējā valsts budžeta izpildes procesā pārdalāmais finansējums" programmas 09.00.00 "Valsts nozīmes reformas īstenošanai" 2024. gadā 1 223 916 </w:t>
      </w:r>
      <w:r w:rsidR="00000000" w:rsidRPr="00000000" w:rsidDel="00000000">
        <w:rPr>
          <w:i w:val="1"/>
          <w:rtl w:val="0"/>
        </w:rPr>
        <w:t xml:space="preserve">euro </w:t>
      </w:r>
      <w:r w:rsidR="00000000" w:rsidRPr="00000000" w:rsidDel="00000000">
        <w:rPr>
          <w:rtl w:val="0"/>
        </w:rPr>
        <w:t xml:space="preserve">apmērā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Kultūras ministrijas budžeta programmu 21.00.00 "Kultūras mantojums" 137 622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resora "62. Mērķdotācijas pašvaldībām" programmu 02.00.00 "Mērķdotācijas pašvaldību tautas mākslas kolektīvu vadītāju darba samaksai un valsts sociālās apdrošināšanas obligātajām iemaksām" 1 086 294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w:t>
      </w:r>
      <w:r w:rsidR="00000000" w:rsidRPr="00000000" w:rsidDel="00000000">
        <w:rPr>
          <w:rtl w:val="0"/>
        </w:rPr>
        <w:t xml:space="preserve">1.2. </w:t>
      </w:r>
      <w:r w:rsidR="00000000" w:rsidRPr="00000000" w:rsidDel="00000000">
        <w:rPr>
          <w:rtl w:val="0"/>
        </w:rPr>
        <w:t xml:space="preserve">apakšpunktā</w:t>
      </w:r>
      <w:r w:rsidR="00000000" w:rsidRPr="00000000" w:rsidDel="00000000">
        <w:rPr>
          <w:rtl w:val="0"/>
        </w:rPr>
        <w:t xml:space="preserve"> minētā finansējuma sadalījumu (pielikums)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ministrijai normatīvajos aktos noteiktajā kārtībā sagatavot un iesniegt Finanšu ministrijā pieprasījumu valsts budžeta apropriācijas pārdalei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pārdali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Kultūras ministrijai sagatavot priekšlikumus par budžeta izdevumu precizēšanu un palielināšanu 2025.–2028. gadam Kultūras ministrijas budžeta programmā 21.00.00 "Kultūras mantojums" 137 622 </w:t>
      </w:r>
      <w:r w:rsidR="00000000" w:rsidRPr="00000000" w:rsidDel="00000000">
        <w:rPr>
          <w:i w:val="1"/>
          <w:rtl w:val="0"/>
        </w:rPr>
        <w:t xml:space="preserve">euro </w:t>
      </w:r>
      <w:r w:rsidR="00000000" w:rsidRPr="00000000" w:rsidDel="00000000">
        <w:rPr>
          <w:rtl w:val="0"/>
        </w:rPr>
        <w:t xml:space="preserve">apmērā katru gadu un budžeta resora "62. Mērķdotācijas pašvaldībām" programmā 02.00.00 "Mērķdotācijas pašvaldību tautas mākslas kolektīvu vadītāju darba samaksai un valsts sociālās apdrošināšanas obligātajām iemaksām" 1 086 294 </w:t>
      </w:r>
      <w:r w:rsidR="00000000" w:rsidRPr="00000000" w:rsidDel="00000000">
        <w:rPr>
          <w:i w:val="1"/>
          <w:rtl w:val="0"/>
        </w:rPr>
        <w:t xml:space="preserve">euro</w:t>
      </w:r>
      <w:r w:rsidR="00000000" w:rsidRPr="00000000" w:rsidDel="00000000">
        <w:rPr>
          <w:rtl w:val="0"/>
        </w:rPr>
        <w:t xml:space="preserve"> apmērā katru gadu, attiecīgi samazinot finansējumu budžeta resora "74. Gadskārtējā valsts budžeta izpildes procesā pārdalāmais finansējums" programmā 09.00.00 "Valsts nozīmes reformas īstenošanai", un iesniegt tos Finanšu ministrijā likumprojekta "Par valsts budžetu 2025. gadam un budžeta ietvaru 2025., 2026. un 2027. gadam" izskatīšanai Saeimā 2. lasījumā.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24-TA-2213</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24-TA-2213</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rīkojuma_projekts_24-TA-2213.docx</dc:title>
</cp:coreProperties>
</file>

<file path=docProps/custom.xml><?xml version="1.0" encoding="utf-8"?>
<Properties xmlns="http://schemas.openxmlformats.org/officeDocument/2006/custom-properties" xmlns:vt="http://schemas.openxmlformats.org/officeDocument/2006/docPropsVTypes"/>
</file>