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3.2025. noteikumiem Nr. 17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