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tiešās pārvaldes iestāžu un citu valsts un pašvaldību institūciju amatpersonu (darbinieku) atlīdzības un personu uzskaites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Valsts un pašvaldību institūciju amatpersonu un</w:t>
      </w:r>
      <w:r>
        <w:br/>
      </w:r>
      <w:r w:rsidR="00000000" w:rsidRPr="00000000" w:rsidDel="00000000">
        <w:rPr>
          <w:rStyle w:val="paragraph"/>
          <w:i w:val="1"/>
          <w:rtl w:val="0"/>
        </w:rPr>
        <w:t xml:space="preserve">darbinieku atlīdzības likuma</w:t>
      </w:r>
      <w:r w:rsidR="00000000" w:rsidRPr="00000000" w:rsidDel="00000000">
        <w:rPr>
          <w:rStyle w:val="paragraph"/>
          <w:i w:val="1"/>
          <w:rtl w:val="0"/>
        </w:rPr>
        <w:t xml:space="preserve"> 3. panta astoto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tiešās pārvaldes iestāžu (turpmāk – iestāde) amatpersonu (darbinieku) atlīdzības un personu uzskaites sistēmu (datubāzi) un citu valsts institūciju, pašvaldību institūciju un valsts un pašvaldību kapitālsabiedrību vai publiski privāto kapitālsabiedrību, kuras noslēgušas līgumu par sniedzamo veselības aprūpes pakalpojumu un sniedz no valsts vai pašvaldības budžeta apmaksātos veselības aprūpes pakalpojumus (turpmāk – ārstniecības iestāde), amatpersonu (darbinieku) atlīdzības uzskaites sistēmu (datubāzi) (turpmāk –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458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 ir valsts informācijas sistēma, un tās pārzinis ir Valsts kanceleja. Valsts kanceleja, īstenojot valsts politiku sabiedriskajā sektorā nodarbināto atlīdzības jomā, un Finanšu ministrija, īstenojot valsts politiku valsts budžeta izstrādes jomā, izmanto sistēmu, 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apkopotu, sistematizētu un aktualizētu informāciju par amatpersonu (darbinieku) atlīdzību, kā arī analizētu finansējuma pieprasījumus un izlietojumu atlīdzībai;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plānotu un aprēķinātu nepieciešamo finansējumu, izstrādājot valsts budžeta likumprojektu kārtējam gadam un tiesību aktu projektus par atlīdzību;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apzinātu un kontrolētu esošo situāciju attiecībā uz amata vietām un amatpersonu (darbinieku) atlīdzību.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283)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Sistēmu uztur, pilnveido un aktualizē Valsts kanceleja.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283)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Sistēmu veido šādas 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Iestāžu amatpersonu (darbinieku) atlīdzības datu noliktava (turpmāk – datu noliktava);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Pārskats par amatpersonu (darbinieku) atlīdzību sadalījumā pa nodarbināto grupām (turpmāk – ePārskati).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Šie noteikumi neattiecas uz valsts drošības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informācijas patiesumu, pareizību un savlaicīgu iesniegšanu Valsts kancelejā ir atbildīgs tās iestādes, citas valsts institūcijas, ārstniecības iestādes vadītājs, par kuru informācija sniegta.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283; MK 06.07.2021. noteikumiem Nr. 458)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izpildi nodrošina iestāžu, citu valsts institūciju, ārstniecības iestāžu budžeta līdzekļu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iestādes un citas valsts institūcijas iesniedz datu noliktavā informāciju par to darbiniekiem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06.07.2021. noteikumiem Nr. 458)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noliktavā jāiesniedz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iestādi, citu valsts institūciju: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citas valsts institūcijas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citas valsts institūcijas kods (Valsts ieņēmumu dienesta piešķirtais reģistrācijas kods nodokļu maksātāju 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citas valsts institūcijas juridiskā adrese un oficiālā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amatu (saskaņā ar iestādes vadītāja apstiprināto amatu sarakstu). Kopējam amata vietu skaitam jābūt vienādam ar amata vietu skaitu, kas norādīts ar iestādes vadītāja parakstu apstiprinātajā amatu sarakstā attiecīgajā pārskata periodā: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struktūrvienības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amata kods saskaņā ar Profesiju klasifikatoru;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amata nosaukums saskaņā ar Profesiju klasifikatoru (vīriešu dzimtē, vienskaitlī). Ja nepieciešams, to papildina ar attiecīgajā iestādē, valsts institūcijā noteikto amata nosaukumu;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amata statuss (1. pielikums);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amata kvalifikācijas rādītāji (norāda, izmantojot attiecīgajā normatīvajā aktā minētos apzīmējumus):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amatu saime (apakšsaime), līmenis, mēnešalgu grupa;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amata kvalifikācijas kategorija (ārstniecības jomas iestādēm);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amata slodze (piemēram, pilna slodze – "1", nepilna slodze (pusslodze) – "0,5");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amatpersonu (darbinieku):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 (sieviete – "s", vīrietis – "v");</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ilgstoša prombūtne (izņemot darbnespēju vai atvaļinājuma laiku bez darba samaksas saglabāšanas, mazāku par 30 kalendāra dienām, mācību, ikgadējo vai papildu atvaļinājumu (2. pielikums));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izpildes novērtējums (3. pielikums), novērtēšanas periods, novērtējuma apstiprinājuma datums (iestāžu amatpersonām un darbiniekiem);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amatpersonas (darbinieka) amata, mēnešalgas, kvalifikācijas datu izmaiņu notikumiem: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datums, kad amatpersona (darbinieks) iecelta amatā vai pieņemta darbā vai dienestā, ievēlēta, apstiprināta amatā vai citādi pilda noteiktus amata (darba, dienesta) pienākumus, pārcelta citā amatā, mainīta amatpersonas (darbinieka) darba samaksa, kvalifikācijas rādītāji, datums, kad ar amatpersonu (darbinieku) izbeigtas amata, dienesta vai darba tiesiskās attiecības, amatpersona (darbinieks) beidz pildīt amata (darba, dienesta) pienākumus, un attiecīgā notikuma veids (4. pielikums);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amatpersonas (darbinieka) statuss (1. pielikums);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kvalifikācijas rādītāji: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kategorija (ja attiecināms);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06.07.2021. noteikumiem Nr. 458)</w:t>
      </w:r>
      <w:r w:rsidR="00000000" w:rsidRPr="00000000" w:rsidDel="00000000">
        <w:rPr>
          <w:i w:val="1"/>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izdiena tiesnešiem, prokuroriem un Korupcijas novēršanas un apkarošanas biroja amatpersonām (norāda pilnu gadu skaitu);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 dienesta pakāpe Iekšlietu ministrijas sistēmas un Ieslodzījuma vietu pārvaldes amatpersonām (5. pielikums) un izdiena (norāda pilno gadu skaitu);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pakāpe profesionālā dienesta karavīriem (5. pielikums) un izdiena (norāda pilno gadu skaitu);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dienesta pakāpe Valsts ieņēmumu dienesta muitas iestāžu un finanšu policijas ierēdņiem (5. pielikums);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slodze (ja amatpersona (darbinieks) ir nodarbināta pilnu darba laiku, norāda "1" (viena slodze atbilst normālajam darba laikam saskaņā ar Darba likumu vai citiem saistošajiem normatīvajiem aktiem, kas regulē normālo darba laiku konkrētām darbinieku kategorijām. Normālais nedēļas darba laiks darbiniekiem ir 40 stundas). Ja amatpersona (darbinieks) nodarbināta nepilnu slodzi (pusslodzi), norāda "0,5", ja nepilnu slodzi, – "0,125" vai citu konkrētu apmēru, ja pusotru slodzi, – "1,5");</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mēnešalga atbilstoši personāla sarakstam (norāda atbilstoši personas slodzei) un tās izmaksu finansējuma avots (norāda budžeta programmas vai apakšprogrammas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amata pildīšanas beigu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konkrēto izmaiņu notikumu izraisošā dokumenta (piemēram, rīkojuma, līguma, vienošanās, lēmuma) numurs un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amatpersonas (darbinieka) papildu atlīdzību: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tirgus koeficients (koeficients), piemaksas, prēmijas, pabalsti, kompensācijas un citu veidu atlīdzība (6. pielikums) un tās izmaksu finansējuma avots (norāda budžeta programmas vai apakšprogrammas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apdrošināšana, valsts obligātā dzīvības un veselības apdrošināšana, apdrošināšana pret nelaimes gadījumiem, veselības apdrošināšanas un apdrošināšanas pret nelaimes gadījumiem izdevumu kompensācija ārvalstī dienošai amatpersonai (darbiniekam) un tās ģimenes locekļiem (6. pielikums) – norāda katru mēnesi (konkrēto summu par attiecīgo mēnesi) vai reizi kalendāra gadā (visu gada summu atspoguļojot decembrī);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papildinformācija par personu, kas iecelta ierēdņa amatā: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pakāpe, izglītības grāds (7. pielikums), specialitāte, profesionālā kvalifikācija, izglītības iestāde un pabeigšanas gads;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piemērotā disciplinārsoda veids (8. pielikums), disciplinārpārkāpuma kvalifikācija (9. pielikums), disciplinārlietas izbeigšanas pamats (10. pielikums), apstrīdēšanas lēmuma saturs (11. pielikums), disciplinārsoda piemērošanas datums un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personām, kas nodarbinātas uz līgumattiecību pamata, bet nav iekļautas personāla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sākuma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beigu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samaksas mēnesis un gads;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samaksas summa un tās izmaksu finansējuma avots (norāda budžeta programmas vai apakšprogrammas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darba samaksas veids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458; MK 04.10.2022. noteikumiem Nr. 620)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8.1.1., 8.1.3., 8.2.3., 8.3.1., 8.3.2., 8.3.3., 8.3.4., 8.3.5. un 8.4.5. apakšpunktā minēto informāciju par valsts dibinātu vispārējās un profesionālās izglītības iestāžu pedagogiem Valsts kanceleja iegūst no Izglītības un zinātnes ministrijas pārziņā esošās Valsts izglītības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cita valsts institūcija nesniedz šo noteikumu 8.2.5., 8.3.7. un 8.4.3. apakšpunktā minēto informāciju, ja normatīvajā aktā, kas nosaka amatpersonu (darbinieku) atlīdzību, amata kvalifikācijas rādītāji, amatpersonas (darbinieka) kvalifikācijas rādītāji un darbības un tās rezultātu novērtējums atlīdzības noteikšanai netiek piemērots.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Iestāde šo noteikumu 8.3.1., 8.3.3., 8.3.4., 8.7.1., 8.7.2. un 8.7.3. apakšpunktā minēto informāciju var norādīt kodētā veidā atbilstoši amatpersonas (darbinieka) personas koda, vārda un uzvārda aizstāšanas kārtībai (13. pielikums), ja informācija par attiecīgo amatpersonu (darbinieku) ir klasificēta kā valsts noslēpuma objekts.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Ārlietu ministrija šo noteikumu 8.5. apakšpunktā minēto informāciju par Latvijas diplomātiskajās un konsulārajās pārstāvniecībās ārvalstīs izmaksājamiem pabalstiem un šo noteikumu 8.7. apakšpunktā minēto informāciju par fiziskajām personām, kuras uz tiesiskās attiecības regulējošu dokumentu pamata nodarbinātas Latvijas diplomātiskajās un konsulārajās pārstāvniecībās ārvalstīs, iesniedz Valsts kancelejā divas reizes gadā – līdz 1. septembrim par laikposmu no 1. janvāra līdz 30. jūnijam un līdz 10. februārim par laikposmu no iepriekšējā gada 1. jūlija līdz 31. decembrim. Minēto informāciju uzskaita par katru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 cita valsts institūcija, izmantojot tām piešķirtās lietotāju tiesības,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informāciju iesniedz datu noliktavā tiešsaistes režīmā, izmantojot lietojumprogrammas saskarni automatizētai datu iesniegšanai no datu iesniedzēja rīcībā esošas sistēmas vai lietotāja saskarni manuālai datu iesniegšanai un ievērojot attiecīgus datu lauku garumus, tipus, secību un klasifikatorus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Iestāde, cita valsts institūcija šo noteikumu 8. punktā minēto informāciju Valsts kancelejā iesniedz līdz kārtējā mēneša piecpadsmitajam datumam par situāciju uz iepriekšējā mēneša pēdējo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Brīdī, kad informācija tiek nodota datu noliktavā, notiek iesniegto datu automātiska validācija un tiek izveidoti validācijas protokoli, ko iestādes izmanto datu pilnīguma un kvalitātes pārbaudei un nepilnību novēršanai. Iestāde, cita valsts institūcija novērš konstatētās nepilnības un līdz kārtējā mēneša divdesmit piektajam datumam iesniedz Valsts kancelejā precizētu informāciju par situāciju uz iepriekšējā mēneša pēdējo datumu. Ja, apkopojot datus, Valsts kanceleja konstatē papildu neatbilstības, par to informē datu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sistēmā tiek uzglabāta 20 gadus. Pēc minētā termiņa personas dati no sistēmas tiek dzēsti.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iestādes, citas valsts institūcijas, ārstniecības iestādes iesniedz ePārskatos informāciju par amatpersonu (darbinieku) atlīdzību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06.07.2021. noteikumiem Nr. 458)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Pārskatā par amatpersonu (darbinieku) atlīdzību (15. pielikums) (turpmāk – pārskats) jāsniedz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iestādi, citu valsts institūciju, ārstniecības iestādi: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citas valsts institūcijas, ārstniecības iestādes nosaukums;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citas valsts institūcijas, ārstniecības iestādes kods (Valsts ieņēmumu dienesta piešķirtais reģistrācijas kods nodokļu maksātāju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nostrādāto un nenostrādāto, bet apmaksāto stundu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nodarbināto skaitu sadalījumā pa nodarbināto grupām (16. 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atlīdzību: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kārtējā mēneša budžeta izdevumi atlīdzībai atbilstoši naudas plūsmas principam saskaņā ar normatīvajos aktos par izdevumu klasifikāciju atbilstoši ekonomiskajām kategorijām noteikto 1000 kodu grupu detalizācijā līdz ceturtajai zīmei;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valsts institūcijas, ārstniecības iestādes kārtējā mēneša budžeta izdevumi atlīdzībai atbilstoši naudas plūsmas principam saskaņā ar normatīvajos aktos par izdevumu klasifikāciju atbilstoši ekonomiskajām kategorijām noteikto 1000 kodu grupu detalizācijā līdz trešajai zīmei.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458; MK 04.10.2022. noteikumiem Nr. 620; 17.4.1. un 17.4.2. apakšpunkta jaunā redakcija stājas spēkā 01.01.2023.,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Pārskata aizpildīšanas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izdevumiem norāda saskaņā ar normatīvajos aktos par izdevumu klasifikāciju atbilstoši ekonomiskajām kategorijām noteikto 1000 kodu grupu: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 detalizācijā līdz ceturtajai zīmei sadalījumā pa nodarbināto grupām;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valsts institūcijas, ārstniecības iestādes – detalizācijā līdz trešajai zīmei sadalījumā pa nodarbināto grupām;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rindā "Ministrija/centrālā valsts iestāde/pašvaldība" norāda pilnu tās ministrijas, centrālās valsts iestādes vai pašvaldības nosaukumu, kura iesniedz pārskata kopsavilkumu. Sadaļā "Kodi" norāda ministrijas vai centrālās valsts iestādes kodu saskaņā ar likumu par valsts budžetu kārtējam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rindā "Institūcijas nosaukums" norāda tās iestādes, valsts institūcijas, ārstniecības iestādes pilnu nosaukumu, kura aizpilda pārskatu. Sadaļā "Kodi" norāda Valsts ieņēmumu dienesta piešķirto reģistrācijas kodu nodokļu maksātāju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rindas "Pārskata gads" sadaļā "Kodi" norāda saimnieciskā gada skaitli;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rindas "Pārskata mēnesis" sadaļā "Kodi" norāda pārskata mēneša numuru ar skaitli divās zīmēs (piemēram, janvāris – "01", marts – "03");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ailē "Faktiski nostrādāto un nenostrādāto, bet apmaksāto stundu skaits pārskata mēnesī" norāda amatpersonu (darbinieku) nostrādāto un nenostrādāto, bet apmaksāto stundu skaitu (veselos skaitļos) pārskata 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ailē "Faktiski nostrādāto un nenostrādāto, bet apmaksāto stundu skaits no gada sākuma" norāda amatpersonu (darbinieku) nostrādāto un nenostrādāto, bet apmaksāto stundu skaitu (veselos skaitļos) no gada sākuma (pieaugošās summās). Datus aprēķina kā pārskata mēneša ailes "Faktiski nostrādāto un nenostrādāto, bet apmaksāto stundu skaits pārskata mēnesī" un iepriekšējā pārskata mēneša ailes "Faktiski nostrādāto un nenostrādāto, bet apmaksāto stundu skaits no gada sākuma" datu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ailē "Faktiskais amatpersonu (darbinieku) skaits atbilstoši personāla sarakstam pārskata mēneša beigās" norāda faktiski nodarbināto amatpersonu (darbinieku) skaitu (veselos skaitļos) atbilstoši personāla sarakstam pārskata mēneša beigās, izņemot ilgstošā prombūtnē esošās amatpersonas (darbiniekus);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ailē "Faktiskais amatpersonu (darbinieku) skaits atbilstoši personāla sarakstam no gada sākuma" norāda faktiski nodarbināto amatpersonu (darbinieku) skaita (veselos skaitļos) kopsummu no gada sākuma (pieaugošās summās) atbilstoši iestādes, valsts dibinātas augstskolas, zinātniskā institūta, ārstniecības iestādes personāla sarakstam, izņemot ilgstošā prombūtnē esošās amatpersonas (darbiniekus). Datus aprēķina kā pārskata mēneša ailes "Faktiskais amatpersonu (darbinieku) skaits atbilstoši personāla sarakstam pārskata mēneša beigās" un iepriekšējā pārskata mēneša ailes "Faktiskais amatpersonu (darbinieku) skaits atbilstoši personāla sarakstam no gada sākuma" datu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ailē "Uz līgumattiecību pamata nodarbināto skaits, kas saņem atalgojumu, pārskata mēnesī" norāda to fizisko personu skaitu (veselos skaitļos), kuras nodarbinātas uz līgumattiecību pamata, bet nav iekļautas iestādes personāla sarakstā, un pārskata mēnesī saņēmušas atalgojumu;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ailē "Izpilde pēc naudas plūsmas principa" norāda datus par budžeta izpildi (</w:t>
      </w:r>
      <w:r w:rsidR="00000000" w:rsidRPr="00000000" w:rsidDel="00000000">
        <w:rPr>
          <w:i w:val="1"/>
          <w:rtl w:val="0"/>
        </w:rPr>
        <w:t xml:space="preserve">euro</w:t>
      </w:r>
      <w:r w:rsidR="00000000" w:rsidRPr="00000000" w:rsidDel="00000000">
        <w:rPr>
          <w:rtl w:val="0"/>
        </w:rPr>
        <w:t xml:space="preserve">) pēc naudas plūsmas principa atbilstoši normatīvajos aktos grāmatvedības jomā noteiktajiem atzīšanas principiem: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ailē "izpilde no gada sākuma" norāda datus par izpildi no gada sākuma (pieaugošās summās):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ailē "valsts budžeta finansējums" norāda no valsts budžeta subsīdiju, dotāciju, mērķdotāciju vai transfertu veidā saņemtā finansējuma (tai skaitā finanšu līdzekļu Eiropas Savienības politiku instrumentu un pārējās ārvalstu finanšu palīdzības līdzfinansēto projektu un pasākumu īstenošanai un valsts apmaksātajiem veselības aprūpes pakalpojumiem) izlietojumu atlīdzības izmaksai;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ailē "cits finansējums" norāda no iestādes, citas valsts institūcijas, ārstniecības iestādes pašu ieņēmumiem iegūtā finansējuma vai cita saņemtā finansējuma (tai skaitā no iestādes ieņēmumiem no maksas pakalpojumiem un citiem pašu ieņēmumiem, kā arī no pašvaldību budžeta finansējuma) (izņemot valsts budžeta subsīdiju, dotāciju, mērķdotāciju vai transfertu veidā saņemto finansējumu) izlietojumu atlīdzības izmaksai;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ailē "pārskata mēneša izpilde" norāda datus par izpildi pārskata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458; MK 04.10.2022. noteikumiem Nr. 620; 18.11. apakšpunkta jaunā redakcija stājas spēkā 01.01.2023.,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Iestādes, citas valsts institūcijas, ārstniecības iestādes šo noteikumu 17. punktā minēto informāciju pārskata veidā iesniedz ePārskatos līdz pārskata mēnesim sekojošā mēneša divdesmitajam datumam. Ja iesniegšanas datums iekrīt brīvdienā vai svētku dienā, pārskatu iesniedz nākamajā darbdienā pēc noteiktā iesniegšanas datuma. Ja kārtējā mēneša pārskatā tiek konstatēta kļūda, kļūdas labojumu iekļauj nākamā mēneša pārskatā.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Ārlietu ministrija šo noteikumu 17.4.1. apakšpunktā minēto informāciju par Latvijas diplomātiskajās un konsulārajās pārstāvniecībās ārvalstīs izmaksājamiem pabalstiem un par fiziskajām personām, kuras uz tiesiskās attiecības regulējošu dokumentu pamata nodarbinātas Latvijas diplomātiskajās un konsulārajās pārstāvniecībās ārvalstīs, iesniedz ePārskatos divas reizes gadā – līdz 10. februārim par laikposmu no iepriekšējā gada 1. jūlija līdz 31. decembrim un līdz 1. septembrim par laikposmu no 1. janvāra līdz 30. jūnijam. Minēto informāciju uzskaita par katru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Pārskatus ePārskatos iesniedz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2010. gada 21. jūnija noteikumus Nr. 541 "Noteikumi par valsts un pašvaldību institūciju amatpersonu un darbinieku atlīdzības uzskaites sistēmu" (Latvijas Vēstnesis, 2010, 101. nr.; 2013, 41., 188., 244. nr.; 2014, 219. nr.; 2015, 40. nr.; 2016, 101., 204.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79. punktā ietvertais regulējums attiecībā uz Satversmes tiesas priekšsēdētāja un Augstākās tiesas priekšsēdētāja reprezentācijas izdevumiem piemērojams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18. un 19. punkts ir spēkā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29.</w:t>
      </w:r>
      <w:r w:rsidR="00000000" w:rsidRPr="00000000" w:rsidDel="00000000">
        <w:rPr>
          <w:vertAlign w:val="superscript"/>
          <w:rtl w:val="0"/>
        </w:rPr>
        <w:t xml:space="preserve">1</w:t>
      </w:r>
      <w:r w:rsidR="00000000" w:rsidRPr="00000000" w:rsidDel="00000000">
        <w:rPr>
          <w:rtl w:val="0"/>
        </w:rPr>
        <w:t xml:space="preserve"> punktu piemēro no 2025. gada 1. janvāra.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2018.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25-TA-6</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25-TA-6</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noteikumu_konsolidētā_versija_25-TA-6.docx</dc:title>
</cp:coreProperties>
</file>

<file path=docProps/custom.xml><?xml version="1.0" encoding="utf-8"?>
<Properties xmlns="http://schemas.openxmlformats.org/officeDocument/2006/custom-properties" xmlns:vt="http://schemas.openxmlformats.org/officeDocument/2006/docPropsVTypes"/>
</file>