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oktobrī (prot. Nr. 52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7. aprīļa rīkojumā Nr. 164 "Par finansējumu Eiropas Migrācijas tīkla Latvijas kontaktpunkta darbības nodrošināšanai"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7. aprīļa rīkojumā Nr. 164 "Par finansējumu Eiropas Migrācijas tīkla Latvijas kontaktpunkta darbības nodrošināšanai" (Latvijas Vēstnesis, 2020, 71.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Lai nodrošinātu Eiropas Migrācijas tīkla Latvijas kontaktpunkta darbību (budžeta apakšprogramma 70.06.00 "Eiropas Migrācijas tīkla projektu un pasākumu īstenošana") saskaņā ar Padomes 2008. gada 14. maija Lēmumu 2008/381/EK, ar ko izveido Eiropas migrācijas tīklu, atļaut Iekšlietu ministrijai (Pilsonības un migrācijas lietu pārvaldei) uzņemties valsts budžeta ilgtermiņa saistības 2021. un 2022. gadā 150 000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katru gadu (95 % ārvalstu finanšu palīdzības finansējums – 142 500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5 % valsts līdzfinansējums – 7 500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), 2023.–2027. gadā 201 579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katru gadu (95 % ārvalstu finanšu palīdzības finansējums  – 191 500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5 % nacionālais līdzfinansējums – 10 079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22-TA-2916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22-TA-2916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