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Programmas īstenošanai paredzēto higiēnas un saimniecības preču drošuma prasības un kvalitātes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01.06.2023. noteikumu Nr. 267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Ziepes, matu šampūns un krēms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Ziepes un matu šampūns visām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Ziepju un matu šampūna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Ziepes, matu šampūns un krēms zīdaiņiem un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Ziepju, matu šampūna (tai skaitā visām vecuma grupām, zīdaiņiem un maziem bērniem) un bērnu krēma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1.2.1.1. Ziepes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Piemērotas arī sausai un jutīgai ādai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 krāsvielas un konservantus, nekairina acis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1.2.1.2. Matu šampūns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Šampūns zīdaiņu un bērnu galvas ādas un matu kopšanai ar barojošu un mitrinošu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smaržvielas, krāsvielas un konservantus, nekairina acis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1.2.1.3. Krēms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Krēms zīdaiņu un mazu bērnu ādas kopšanai un profilaktiskai aizsardzībai pret mitrumu, apsārtumu, iekaisumu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krāsvielām un konservantiem, satur antioksidantu, nesatur smaržvielas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Zobu pasta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Zobu pasta visām vecuma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Zobu pastas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2009. gada 30. novembra Regulā (EK) Nr. 1223/2009 par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kosmētikas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Zobu pasta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Zobu pastas izplatīšanā ievērotas prasības, kas noteiktas Eiropas Parlamenta un Padomes 2009. gada 30. novembra Regulas (EK) Nr. 1223/2009 par kosmētikas līdzekļiem III pielikumā.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Piedevas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fluoru, ne mazāk kā 1000 ppm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50 % dabīgu sastāvdaļu.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triklozānu, nātrija laurilsulfātu un saharīnu.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Jebkurai zobu pastai, kas satur no 0,1 % līdz 0,15 % fluora, ja vien tā jau nav marķēta kā tāda, kas nav paredzēta bērniem (piemēram, "tikai pieaugušajiem"), jābūt marķētai šādi: "Bērniem vecumā līdz sešiem gadiem: lietot pastu zirņa lielumā un tīrīt zobus pieaugušā uzraudzībā, lai samazinātu norīšanas iespēju. Ja lietojat citus fluoru saturošus produktus, konsultējieties ar zobārstu vai ārstu"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Zobu suka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Zobu suka visām vecuma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 lietošanai (nav elektriska)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Mīksti vai vidēji cieti sariņi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3.2. Zobu suka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 lietošanai (nav elektriska)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vecuma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Mīksti sariņi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Veļas mazgāšanas un trauku mazgāšanas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Veļas mazgāšanas un trauku mazgāšanas līdzekļu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2004. gada 31. marta Regulā (EK) Nr. 648/2004 par mazgāšanas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Latvijas normatīvajos aktos mazgāšanas līdzekļu jomā.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Autiņbiksītes zīdaiņiem un maziem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Zīdaiņiem un maziem bērniem paredzēto autiņbiksīšu ražošanā un izplatīšanā ievērotas prasības, kas noteiktas Eiropas Komisijas 2014. gada 24. oktobra lēmumā Nr. 2014/763/ES, ar ko nosaka ekoloģiskos kritērijus ES ekomarķējuma piešķiršanai absorbējošiem higiēnas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Hipoalerģisks, bez hlora, virskārta 100 % bioloģiski sadalās, izgatavotas no atjaunojamiem resursiem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klipšu aizdari, vairākkārtēja (vismaz 3 reizes) klipšu fiksācija, ar elastīgu jostiņu priekšpusē un mugurpusē, īpašām elastīgām aizsargbarjerām papildu aizsardzībai pret noplūdēm, uzsūcošo slāni, kas nodrošina sausu kontaktvirsmu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Autiņi zīdaiņiem un maziem bērniem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Marle, 100 % kokvilna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Daudzreiz lietojams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Mitrās salvetes zīdaiņu un mazu bērnu ādas kopšanai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Zīdaiņu un mazu bērnu ādas kopšanai paredzēto mitro salvešu ražošanā un izplatīšanā ievērotas prasības, kas noteiktas Eiropas Parlamenta un Padomes 2009. gada 30. novembra Regulā (EK) Nr. 1223/2009 par kosmētikas līdzekļiem.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 un garša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aromāta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Vienreizējai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Nesatur alkoholu un parabēnus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Citu higiēnas vai saimniecības preču drošuma un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Saskaņā ar Ministru kabineta 2022. gada 21. jūnija noteikumu Nr. 381 "Eiropas Sociālā fonda Plus programmas materiālās nenodrošinātības mazināšanai 2021.–2027. gadam īstenošanas noteikumi" 21. punktu atbilstoši veiktajam situācijas izvērtējumam ir pieļaujama citu higiēnas un saimniecības preču iekļaušana komplektā, ja tās atbilst šo noteikumu un citu normatīvo aktu prasībām.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Medicīnisko sejas masku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Medicīnisko sejas masku ražošanā un izplatīšanā ievērotas prasības,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Eiropas Parlamenta un Padomes 2017. gada 5. aprīļa Regulā (ES) 2017/745, kas attiecas uz medicīniskām ierīcēm, ar ko groza Direktīvu 2001/83/EK, Regulu (ES) Nr. 178/2002 un Regulu (EK) Nr. 1223/2009 un atceļ Padomes Direktīvas 90/385/EK un 93/42/EEK,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standartā LVS EN 14683:2019 "Medicīniskās sejas maskas. Prasības un testēšanas metodes", vai tām ekvivalentas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Materiāla filtrācijas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Baktēriju filtrācijas efektivitāte 95 %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Marķējums un lietošanas instrukcija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Marķējumā norādīts: CE marķējums, ražotāja nosaukums vai preču zīme, modeļa numurs vai nosaukums, maskas veids (kategorija), piemērotā standarta numurs un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 lietošanas instrukcija vai norāde uz iepakojuma: ražotāja norādījumi par preces pareizu lietošanu un uzglabāšanas apstākļiem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Roku dezinfekcijas līdzekļa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Roku dezinfekcijas līdzeklis atbilst prasībām,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normatīvajos aktos par preču drošuma, kvalitātes un obligātajām nekaitīguma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Eiropas Parlamenta un Padomes 2008. gada 16. decembra Regulā (ES) Nr. 1272/2008 par vielu un maisījumu klasificēšanu, marķēšanu un iepakošanu un ar ko groza un atceļ Direktīvas 67/548/EEK un 1999/45/EK un groza Regulu (ES)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Eiropas Parlamenta un Padomes 2012. gada 22. maija Regulā (ES) Nr. 528/2012 par biocīdu piedāvāšanu tirgū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Ministru kabineta 2013. gada 27. augusta noteikumos Nr. 628 "Prasības attiecībā uz darbībām ar biocīdiem".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5"/>
        <w:gridCol w:w="5976"/>
        <w:tblGridChange w:id="0">
          <w:tblGrid>
            <w:gridCol w:w="3485"/>
            <w:gridCol w:w="59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kritērijs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Gatavs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 koncentrācija*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Slimību profilakses un kontroles centra rekomendācijām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atbilstoša produktam (var būt ar alkohola smaku)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pret vīrusiem, baktērijām, sēnītēm un mikroorganismiem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marķējumā norādīto</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Attiecībā uz aktīvo vielu(-ām) un koncentrāciju jānodrošina pierādījumi par efektivitāti – attiecīgajā produktu veidā.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Virsmu dezinfekcijas līdzekļa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Virsmu dezinfekcijas līdzeklis atbilst prasībām, kas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normatīvajos aktos par preču drošuma, kvalitātes un obligātajām nekaitīguma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Eiropas Parlamenta un Padomes 2008. gada 16. decembra Regulā (ES) Nr. 1272/2008 par vielu un maisījumu klasificēšanu, marķēšanu un iepakošanu un ar ko groza un atceļ Direktīvas 67/548/EEK un 1999/45/EK un groza Regulu (ES)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Eiropas Parlamenta un Padomes 2012. gada 22. maija Regulā (ES) Nr. 528/2012 par biocīdu piedāvāšanu tirgū un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Ministru kabineta 2013. gada 27. augusta noteikumos Nr. 628 "Prasības attiecībā uz darbībām ar biocīdiem".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5880"/>
        <w:tblGridChange w:id="0">
          <w:tblGrid>
            <w:gridCol w:w="3580"/>
            <w:gridCol w:w="58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kritērijs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Gatavs lietošanai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 koncentrācija**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Slimību profilakses un kontroles centra rekomendācijām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Aktīvs pret vīrusiem, baktērijām, sēnītēm un mikroorganismiem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marķējumā norādīto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Attiecībā uz aktīvo vielu(-ām) un koncentrāciju jānodrošina pierādījumi par efektivitāti – attiecīgajā produktu veidā.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23-TA-2083</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23-TA-2083</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noteikumu_konsolidētā_versija_p3_23-TA-2083.docx</dc:title>
</cp:coreProperties>
</file>

<file path=docProps/custom.xml><?xml version="1.0" encoding="utf-8"?>
<Properties xmlns="http://schemas.openxmlformats.org/officeDocument/2006/custom-properties" xmlns:vt="http://schemas.openxmlformats.org/officeDocument/2006/docPropsVTypes"/>
</file>