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2019. gada 1. oktobra noteikumos Nr. 464 "Noteikumi par Iekšlietu ministrijas sistēmas iestāžu un Ieslodzījuma vietu pārvaldes amatpersonu ar speciālajām dienesta pakāpēm formas tērpa un atšķirības zīmju aprakstu"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Iekšlietu ministrijas sistēmas</w:t>
      </w:r>
      <w:r>
        <w:br/>
      </w:r>
      <w:r w:rsidR="00000000" w:rsidRPr="00000000" w:rsidDel="00000000">
        <w:rPr>
          <w:rStyle w:val="paragraph"/>
          <w:i w:val="1"/>
          <w:rtl w:val="0"/>
        </w:rPr>
        <w:t xml:space="preserve">iestāžu un Ieslodzījuma vietu pārvaldes</w:t>
      </w:r>
      <w:r>
        <w:br/>
      </w:r>
      <w:r w:rsidR="00000000" w:rsidRPr="00000000" w:rsidDel="00000000">
        <w:rPr>
          <w:rStyle w:val="paragraph"/>
          <w:i w:val="1"/>
          <w:rtl w:val="0"/>
        </w:rPr>
        <w:t xml:space="preserve">amatpersonu ar speciālajām dienesta</w:t>
      </w:r>
      <w:r>
        <w:br/>
      </w:r>
      <w:r w:rsidR="00000000" w:rsidRPr="00000000" w:rsidDel="00000000">
        <w:rPr>
          <w:rStyle w:val="paragraph"/>
          <w:i w:val="1"/>
          <w:rtl w:val="0"/>
        </w:rPr>
        <w:t xml:space="preserve">pakāpēm dienesta gaitas likuma</w:t>
      </w:r>
      <w:r>
        <w:br/>
      </w:r>
      <w:r w:rsidR="00000000" w:rsidRPr="00000000" w:rsidDel="00000000">
        <w:rPr>
          <w:rStyle w:val="paragraph"/>
          <w:i w:val="1"/>
          <w:rtl w:val="0"/>
        </w:rPr>
        <w:t xml:space="preserve">44.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2019. gada 1. oktobra noteikumos Nr. 464 "Noteikumi par Iekšlietu ministrijas sistēmas iestāžu un Ieslodzījuma vietu pārvaldes amatpersonu ar speciālajām dienesta pakāpēm formas tērpa un atšķirības zīmju aprakstu" (Latvijas Vēstnesis, 2019, 204. nr.; 2021, 32., 165. nr.; 2022, 61.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Valsts policijas un Valsts policijas koledžas amatpersonu formas tērpu un atšķirības zīmes, kuru apraksts noteikts šo noteikumu 3., 3.</w:t>
      </w:r>
      <w:r w:rsidR="00000000" w:rsidRPr="00000000" w:rsidDel="00000000">
        <w:rPr>
          <w:vertAlign w:val="superscript"/>
          <w:rtl w:val="0"/>
        </w:rPr>
        <w:t xml:space="preserve">1</w:t>
      </w:r>
      <w:r w:rsidR="00000000" w:rsidRPr="00000000" w:rsidDel="00000000">
        <w:rPr>
          <w:rtl w:val="0"/>
        </w:rPr>
        <w:t xml:space="preserve"> un 4. pielikumā, ievieš līdz 2025. gada 1. jūlijam.   Līdz pilnīgai Valsts policijas un Valsts policijas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3. Valsts robežsardzes un Valsts robežsardzes koledžas amatpersonu formas tērpu un atšķirības zīmes, kuru apraksts noteikts šo noteikumu 5. un 6. pielikumā, ievieš līdz 2026. gada 31. decembrim. Līdz pilnīgai Valsts robežsardzes un Valsts robežsardzes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Valsts ugunsdzēsības un glābšanas dienesta un Ugunsdrošības un civilās aizsardzības koledžas amatpersonu formas tērpu un atšķirības zīmes, kuru apraksts noteikts šo noteikumu 8. un 9. pielikumā, ievieš līdz 2026. gada 31. decembrim. Līdz pilnīgai Valsts ugunsdzēsības un glābšanas dienesta un Ugunsdrošības un civilās aizsardzības koledžas amatpersonu formas tērpa un atšķirības zīmju ieviešanai amatpersonas ir tiesīgas nēsāt formas tērpus un atšķirības zīmes, kuru apraksts noteikts šo noteikumu 1. un 2. pielikumā."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22-TA-2703</w:t>
    </w:r>
    <w:r>
      <w:br/>
    </w:r>
    <w:r w:rsidR="00000000" w:rsidRPr="00000000" w:rsidDel="00000000">
      <w:rPr>
        <w:rtl w:val="0"/>
      </w:rPr>
      <w:t xml:space="preserve">Izdrukāts 29.07.2026. 22.26 - 1.0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22-TA-2703</w:t>
    </w:r>
    <w:r>
      <w:br/>
    </w:r>
    <w:r w:rsidR="00000000" w:rsidRPr="00000000" w:rsidDel="00000000">
      <w:rPr>
        <w:rtl w:val="0"/>
      </w:rPr>
      <w:t xml:space="preserve">Izdrukāts 29.07.2026. 22.26 - 1.0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noteikumu_(grozījumu)_projekts_22-TA-2703.docx</dc:title>
</cp:coreProperties>
</file>

<file path=docProps/custom.xml><?xml version="1.0" encoding="utf-8"?>
<Properties xmlns="http://schemas.openxmlformats.org/officeDocument/2006/custom-properties" xmlns:vt="http://schemas.openxmlformats.org/officeDocument/2006/docPropsVTypes"/>
</file>