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VI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 kārtībā aprēķinātais nodoklis.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Ekonomikas ministrijas un attiecīgā komersanta savstarpēji noslēgto iepirkuma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atzītā uzņēmēja statuss muitas jomā vai Padziļinātās sadarbības programmas sudraba vai zelta līmeņa dalībnieka statuss, izmanto iesniegto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(2. pielikums)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vispārējā nodrošinājuma apliecību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vispārējā nodrošinājuma apliecības pārreģistrācijai.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kurai nav nodrošinātāja statusa;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30., 34., 34.</w:t>
      </w:r>
      <w:r w:rsidR="00000000" w:rsidRPr="00000000" w:rsidDel="00000000">
        <w:rPr>
          <w:vertAlign w:val="superscript"/>
          <w:rtl w:val="0"/>
        </w:rPr>
        <w:t xml:space="preserve">1</w:t>
      </w:r>
      <w:r w:rsidR="00000000" w:rsidRPr="00000000" w:rsidDel="00000000">
        <w:rPr>
          <w:rtl w:val="0"/>
        </w:rPr>
        <w:t xml:space="preserve"> vai 35.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 personai ir nodokļa parāds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 </w:t>
      </w:r>
      <w:r w:rsidR="00000000" w:rsidRPr="00000000" w:rsidDel="00000000">
        <w:rPr>
          <w:rtl w:val="0"/>
        </w:rPr>
        <w:t xml:space="preserve">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punktam</w:t>
      </w:r>
      <w:r w:rsidR="00000000" w:rsidRPr="00000000" w:rsidDel="00000000">
        <w:rPr>
          <w:rtl w:val="0"/>
        </w:rPr>
        <w:t xml:space="preserve"> un pastāvīgi tiktu veikta tā izlietojuma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attiecīgajam akcīzes preces veidam noteikto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mazo alkoholisko dzērienu darītavu un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apstiprināto noliktavas turētāju, kuram piešķirts atzītā uzņēmēja statuss muitas jomā vai Padziļinātās sadarbības programmas sudraba vai zelta līmeņa dalībnieka statuss)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Eiropas Komisijas 2009. gada 24. jūlija regulā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nodokļa maksāšanas režīmā, noteiktais dokuments un datorizētās sistēmas izmantošanas nosacījumi,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piešķirts atzītā uzņēmēja statuss muitas jomā vai Padziļinātās sadarbības programmas sudraba vai zelta līmeņa dalībnieka statuss, reģistrētam saņēmējam un reģistrētam nosūtītājam iesniedzamā vispārējā nodrošinājuma minimālais lielums ir 50 procentu no šo noteikumu 32. punktā minētā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Komersantam, kuram piešķirts Padziļinātās sadarbības programmas sudraba vai zelta līmeņa dalībnieka statuss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7.</w:t>
      </w:r>
      <w:r w:rsidR="00000000" w:rsidRPr="00000000" w:rsidDel="00000000">
        <w:rPr>
          <w:vertAlign w:val="superscript"/>
          <w:rtl w:val="0"/>
        </w:rPr>
        <w:t xml:space="preserve">1 </w:t>
      </w:r>
      <w:r w:rsidR="00000000" w:rsidRPr="00000000" w:rsidDel="00000000">
        <w:rPr>
          <w:rtl w:val="0"/>
        </w:rPr>
        <w:t xml:space="preserve">punktā minēto gadījumu). Par pārējām darbībām un nodokļa parādu, kura maksājumu samaksas termiņi ir pagarināti normatīvajos aktos noteiktajā kārtībā, minētais komersants nosaka nepieciešamo nodrošinājuma apmēru, un tam ir piemērojams samazinājums 100 procentu apmērā, ja attiecībā uz nodrošinājuma iesniedzēju nav konstatēti šo noteikumu 15.1., 15.2. vai 15.4.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kuram piešķirts atzītā uzņēmēja statuss muitas jomā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gadījumu), un nodokļa parāda (tajā skaitā nodokļa parāda, kura samaksas termiņi ir pagarināti normatīvajos aktos noteiktajā kārtībā vai ir pieņemts lēmums par nokavēto nodokļa maksājumu labprātīgu izpildi). Par pārējām darbībām minētais komersants nosaka nepieciešamo vispārējā nodrošinājuma apmēru, un tam ir piemērojams samazinājums 100 procentu apmērā,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nodrošinājuma iesniedzēju nav konstatēti šo noteikumu 15.1., 15.2. vai 15.4. apakšpunktā minētie gadījumi;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iesniedzējs ir iesniedzis Valsts ieņēmumu dienestā pievienotās vērtības nodokļa deklarācijas, nodokļa deklarācijas, pārskatus par akcīzes preču apriti un pārskatus par nodokļa marku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anulēt to vai pārņemt cita nodrošinājuma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nepārsniedzot nodrošinājuma summu, un par to informē nodrošinājuma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ja attiecīgo nodrošinājumu pēc nodrošinājuma apliecības pārreģistrācijas vairs neizmanto, vai pēc nodrošinājuma apliecības spēka zaudēšanas.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67. vai 70. punktā minētā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2008. gada 16. decembra Direktīvas </w:t>
      </w:r>
      <w:r w:rsidR="00000000" w:rsidRPr="00000000" w:rsidDel="00000000">
        <w:rPr>
          <w:rtl w:val="0"/>
        </w:rPr>
        <w:t xml:space="preserve">2008/118/EK</w:t>
      </w:r>
      <w:r w:rsidR="00000000" w:rsidRPr="00000000" w:rsidDel="00000000">
        <w:rPr>
          <w:rtl w:val="0"/>
        </w:rPr>
        <w:t xml:space="preserve"> par akcīzes nodokļa piemērošanas vispārēju režīmu, ar ko atceļ Direktīvu </w:t>
      </w:r>
      <w:r w:rsidR="00000000" w:rsidRPr="00000000" w:rsidDel="00000000">
        <w:rPr>
          <w:rtl w:val="0"/>
        </w:rPr>
        <w:t xml:space="preserve">92/12/EEK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noteikumu_konsolidētā_versija_22-TA-3271.docx</dc:title>
</cp:coreProperties>
</file>

<file path=docProps/custom.xml><?xml version="1.0" encoding="utf-8"?>
<Properties xmlns="http://schemas.openxmlformats.org/officeDocument/2006/custom-properties" xmlns:vt="http://schemas.openxmlformats.org/officeDocument/2006/docPropsVTypes"/>
</file>