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(Grozīta ar MK 10.12.2019. noteikumiem Nr. 642)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konservatīvu 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kalendārā ietvertu vakcināciju un vakcināciju pret gripu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Prasība par radiologa dalību konsīlija sastāvā neattiecas uz hematologu vai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un ortodontisko ārstēšanu iedzimtu sejas–žokļu šķeltņu gadījumā personām vecumā līdz 22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atbilstoši līgumā ar ārstniecības iestādi noteiktajiem veselības aprūpes pakalpojumu apmaksas nosacījumiem. Prasība par radiologa dalību konsīlija sastāvā neattiecas uz hematologu vai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ambulatoro laboratorijas pakalpojumu sniedzējiem, kuriem līgumā ir iekļauts pakalpojuma veids "Laboratoriskie izmeklējumi" un kuri iepriekšējā gadā ir veikuši vismaz 1 000 valsts apmaksātus citoloģisko uztriepju no dzemdes kakla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sk. 232.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4.2.</w:t>
      </w:r>
      <w:r w:rsidR="00000000" w:rsidRPr="00000000" w:rsidDel="00000000">
        <w:rPr>
          <w:rtl w:val="0"/>
        </w:rPr>
        <w:t xml:space="preserve"> apakšpunktam un šo noteikumu 3.4. apakšnodaļai.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Iedzīvotāju reģistra saņēmis ziņas par norādīto dzīvesvietu ārpus Latvijas Republikas.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Par gadījumu dienests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Iedzīvotāju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sertificēta māsa vai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Iedzīvotāju reģistra datiem balstīta veselības aprūpes programma ar centralizētu uzaicinājumu nosūtīšanu un pastāvīgu rezultātu monitorēšanu. Valsts organizētais skrīnings ietver šādus izmeklējumus šādām mērķa grupām: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 reizi trijos gados sievietēm vecumā no 25 līdz 70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mērķa grupas sievietēm dienests nosūta reizi trijos gados, izņemot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Iedzīvotāju reģistrā, un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Iedzīvotāju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Iedzīvotāju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152. punktā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1 963,00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1 183,00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745,00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kas grozīta ar MK 29.12.2021. noteikumiem Nr. 898)</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153.1. un 153.2. apakšpunktā noteikto atalgojumu par medicīnas fiziķa vai farmaceita veikto darbu, ja attiecīgā pakalpojuma sniegšanā medicīnas fiziķa un farmaceita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ko dienests pārskata ne biežāk kā vienu reizi kalendāra gada ceturksnī, izmaiņas saskaņojot ar Veselības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rezerves karavīriem un rezervistiem, kurus iesauc aktīvajā dienestā, Latvijas pilsoņiem, kuri brīvprātīgi pieteikušies dienestam rezervē, un zemessargu kandidātiem – izdevumus par medicīniskās pārbaudes ietvaros ar medicīniskās komisijas norīkojumu veiktajiem medicīniskajiem izmeklējumiem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norādītais ikmēneša fiksētais maksājums ģimenes ārsta praksei;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diabēta aprūpes māsa.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sk. 233. un 234. punktu)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 valsts organizētā skrīninga izmeklējumus un mikrobioloģiskos izmeklējumus tuberkulozes noteikšanai, ja paraugs paņemts pirms personas ievietošanas stacionārajā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Iedzīvotāju reģistrā, adrese, tālruņa numurs vai elektroniskā pasta adrese;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 atbilstoši faktisko gultasdienu skaitam, šo noteikumu </w:t>
      </w:r>
      <w:r w:rsidR="00000000" w:rsidRPr="00000000" w:rsidDel="00000000">
        <w:rPr>
          <w:rtl w:val="0"/>
        </w:rPr>
        <w:t xml:space="preserve">6.</w:t>
      </w:r>
      <w:r w:rsidR="00000000" w:rsidRPr="00000000" w:rsidDel="00000000">
        <w:rPr>
          <w:rtl w:val="0"/>
        </w:rPr>
        <w:t xml:space="preserve"> pielikumā noteiktajam attiecīgās ārstniecības iestādes gultasdienas tarifam un manipulāciju sarakstā ar zvaigznīti (*) atzīmēto veikto manipulāciju tarifiem, kā arī gadījumā,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 – atbilstoši apmaksātā rēķina apmēram.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2023.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Līdz 2022. gada 30. jūnijam dienests atbilstoši faktiskajām izmaksām veic samaksu par šādiem sniegtajiem pakalpojumiem Covid-19 izplatības ierobežošanai un seku novēršanai: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Covid-19 noteikšanai nepieciešamo paraugu paņemšanas organizēšanu un paņemšanas punktu darbības nodrošināšanu;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Covid-19 noteikšanai nepieciešamo paraugu nogādāšanu līdz laboratorijai;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rekomendācijām epidemioloģiskās drošības pasākumu ietvaros (tai skaitā, ja izmeklējumi veikti bez ārsta nosūtījuma);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Covid-19 pacientu nogādāšanu no stacionārās ārstniecības iestādes uz mājām, ja pacienta veselības stāvoklis ļauj turpināt ārstēties mājās un pacients pats nespēj rast iespēju nokļūt mājās, neapdraudot epidemioloģisko drošību, par ceļa izdevumiem ārstniecības personai, kas apmeklē Covid-19 pacientu, kā arī par izdevumiem, kas saistīti ar pulsa oksimetra nomu un piegādi;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subakūto rehabilitāciju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30. jūnijam dienests atbilstoši faktiskajām izmaksām veic samaksu par Covid-19 pacientu diagnostiku un ārstēšanu.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Līdz 2022. gada 30. jūnijam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Līdz 2022. gada 30. jūnijam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mājas vizītes pie tām personām ar hronisku slimību paasinājumu bez dzīvībai svarīgo orgānu funkciju traucējumiem, pie kurām saistībā ar paaugstinātu Neatliekamās medicīniskās palīdzības dienesta brigāžu izsaukumu skaitu Covid-19 infekcijas dēļ Neatliekamās medicīniskās palīdzības dienesta brigādes nav devušās izbraukumā un par kurām Neatliekamās medicīniskās palīdzības dienests ir informējis ģimenes ārstus;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Līdz 2022. gada 30. jūnijam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Dienests laikposmā no 2022. gada 1. janvāra līdz 2022. gada 30. jūnijam ģimenes ārsta praksei, kas nodrošina vakcināciju pret Covid-19, līgumā ar ģimenes ārsta praksi noteiktajā kārtībā veic maksājumu par papildu darbinieka nodarbināšanu praksē. Maksājumu veido: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 </w:t>
      </w:r>
      <w:r w:rsidR="00000000" w:rsidRPr="00000000" w:rsidDel="00000000">
        <w:rPr>
          <w:rtl w:val="0"/>
        </w:rPr>
        <w:t xml:space="preserve">apakšpunktā</w:t>
      </w:r>
      <w:r w:rsidR="00000000" w:rsidRPr="00000000" w:rsidDel="00000000">
        <w:rPr>
          <w:rtl w:val="0"/>
        </w:rPr>
        <w:t xml:space="preserve"> noteiktā vidējā darba samaksa mēnesī un valsts sociālās apdrošināšanas obligātās iemaksas;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Līdz 2022. gada 30. jūnijam dienests ārstniecības iestādēm veic:</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epidemioloģisko prasību nodrošināšanu saskaņā ar manipulāciju sarakstu vai ikmēneša fiksēto maksājumu;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individuālo aizsardzības līdzekļu un dezinfekcijas līdzekļu izmantošanu pakalpojumu sniegšanā;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riska maksājumu sekundārās ambulatorās veselības aprūpes speciālistiem darbam ar Covid-19 pacientu;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sniegtajiem sekundārajiem ambulatorajiem veselības aprūpes pakalpojumiem personām ar aktīvu apstiprinātu Covid-19 infekciju vai epidemioloģiskās drošības pasākumu Covid-19 infekcijas izplatības ierobežošanai normatīvajos aktos atzītai kontaktpersonai medicīniskās novērošanas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30. jūnijam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Līdz 2022. gada 30. jūnijam dienests stacionāro veselības aprūpes pakalpojumu sniedzējiem veic:</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ārstniecības iestādes personāla psihoemocionālā atbalsta nodrošināšanu, paredzot fiksēto maksājumu par ārstniecības iestādes personāla psihoemocionālā atbalsta kabineta darbības nodrošināšanu 4 372,00 </w:t>
      </w:r>
      <w:r w:rsidR="00000000" w:rsidRPr="00000000" w:rsidDel="00000000">
        <w:rPr>
          <w:i w:val="1"/>
          <w:rtl w:val="0"/>
        </w:rPr>
        <w:t xml:space="preserve">euro</w:t>
      </w:r>
      <w:r w:rsidR="00000000" w:rsidRPr="00000000" w:rsidDel="00000000">
        <w:rPr>
          <w:rtl w:val="0"/>
        </w:rPr>
        <w:t xml:space="preserve"> gadā (ārstniecības iestāde katru mēnesi saņem 1/12 daļu), un darba samaksu (mēnesī) pakalpojuma sniegšanā iesaistītajiem psihologiem un psihoterapeitiem 2 551,90 </w:t>
      </w:r>
      <w:r w:rsidR="00000000" w:rsidRPr="00000000" w:rsidDel="00000000">
        <w:rPr>
          <w:i w:val="1"/>
          <w:rtl w:val="0"/>
        </w:rPr>
        <w:t xml:space="preserve">euro</w:t>
      </w:r>
      <w:r w:rsidR="00000000" w:rsidRPr="00000000" w:rsidDel="00000000">
        <w:rPr>
          <w:rtl w:val="0"/>
        </w:rPr>
        <w:t xml:space="preserve"> apmērā, atbildīgajiem darbiniekiem, kuri uzrauga personāla psihoemocionālo stāvokli, – 1 850,00 </w:t>
      </w:r>
      <w:r w:rsidR="00000000" w:rsidRPr="00000000" w:rsidDel="00000000">
        <w:rPr>
          <w:i w:val="1"/>
          <w:rtl w:val="0"/>
        </w:rPr>
        <w:t xml:space="preserve">euro</w:t>
      </w:r>
      <w:r w:rsidR="00000000" w:rsidRPr="00000000" w:rsidDel="00000000">
        <w:rPr>
          <w:rtl w:val="0"/>
        </w:rPr>
        <w:t xml:space="preserve"> apmērā. Kabineta uzturēšanas izmaksas tiek segtas tikai psihologam vai psihoterapeitam;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piemaksu par pacientu veselības stāvokļa novērošanu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pacientu observāciju līdz 24 stundām) šādā apmērā: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sabiedrībai ar ierobežotu atbildību "Paula Stradiņa klīniskā universitātes slimnīca" – 72 265,00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ar ierobežotu atbildību "Rīgas Austrumu klīniskā universitātes slimnīca" – 19 504,00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sabiedrībai ar ierobežotu atbildību "Liepājas reģionālā slimnīca" – 34 670,00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sabiedrībai ar ierobežotu atbildību "Daugavpils reģionālā slimnīca" – 24 101,00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sabiedrībai ar ierobežotu atbildību "Ziemeļkurzemes reģionālā slimnīca" – 24 267,00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sabiedrībai ar ierobežotu atbildību "Jelgavas pilsētas slimnīca" – 29 297,00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ar ierobežotu atbildību "Vidzemes slimnīca" – 24 150,00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sabiedrībai ar ierobežotu atbildību "Jēkabpils reģionālā slimnīca" – 12 344,00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sabiedrībai ar ierobežotu atbildību "Rēzeknes slimnīca" – 18 218,00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Madonas novada pašvaldības sabiedrībai ar ierobežotu atbildību "Madonas slimnīca" – 6 148,00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sabiedrībai ar ierobežotu atbildību "Cēsu klīnika" – 8 029,00 </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sabiedrībai ar ierobežotu atbildību "Dobeles un apkārtnes slimnīca" – 3 631,00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sabiedrībai ar ierobežotu atbildību "Jūrmalas slimnīca" – 10 333,00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sabiedrībai ar ierobežotu atbildību "Ogres rajona slimnīca" – 10 880,00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sabiedrībai ar ierobežotu atbildību "Balvu un Gulbenes slimnīcu apvienība" – 2 444,00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sabiedrībai ar ierobežotu atbildību "Kuldīgas slimnīca" – 6 599,00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sabiedrībai ar ierobežotu atbildību "Alūksnes slimnīca" – 5 180,00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sabiedrībai ar ierobežotu atbildību "Preiļu slimnīca" – 1 331,00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sabiedrībai ar ierobežotu atbildību "Tukuma slimnīca" – 3 258,00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sabiedrībai ar ierobežotu atbildību "Krāslavas slimnīca" – 508,00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sabiedrībai ar ierobežotu atbildību "Rīgas psihiatrijas un narkoloģijas centrs" – 6 094,00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sabiedrībai ar ierobežotu atbildību "Piejūras slimnīca" – 1 621,00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sabiedrībai ar ierobežotu atbildību "Daugavpils psihoneiroloģiskā slimnīca" – 2 022,00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sabiedrībai ar ierobežotu atbildību "Slimnīca "Ģintermuiža"" – 3 076,00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sabiedrībai ar ierobežotu atbildību "Strenču psihoneiroloģiskā slimnīca" – 2 833,00 </w:t>
      </w:r>
      <w:r w:rsidR="00000000" w:rsidRPr="00000000" w:rsidDel="00000000">
        <w:rPr>
          <w:i w:val="1"/>
          <w:rtl w:val="0"/>
        </w:rPr>
        <w:t xml:space="preserve">euro;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atbilstoši faktiskajām izmaksām par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noteikumu_konsolidētā_versija_22-TA-292.docx</dc:title>
</cp:coreProperties>
</file>

<file path=docProps/custom.xml><?xml version="1.0" encoding="utf-8"?>
<Properties xmlns="http://schemas.openxmlformats.org/officeDocument/2006/custom-properties" xmlns:vt="http://schemas.openxmlformats.org/officeDocument/2006/docPropsVTypes"/>
</file>