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284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21. maijā (prot. Nr. 28 47.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Latvijas Sociālā klimata fonda plānu 2026.–2032. gadam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Apstiprināt Latvijas Sociālā klimata fonda plānu 2026.–2032. gadam (turpmāk – plāns).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Ekonomikas ministrijai, Labklājības ministrijai, Satiksmes ministrijai, Veselības ministrijai, Viedās administrācijas un reģionālās attīstības ministrijai, kā arī Finanšu ministrijai pēc Klimata un enerģētikas ministrijas lūguma iesaistīties plāna precizēšanā, līdz par plānu tiek saņemts pozitīvs Eiropas Komisijas novērtējums.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Noteikt, ka par plāna izpildi atbilstoši kompetencei ir atbildīgas plānā noteiktās institūcijas.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Plāna īstenošanu nodrošināt no Sociālā klimata fonda un tam paredzētā nacionālā līdzfinansējuma līdzekļiem.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Klimata un enerģētikas ministrijai, izstrādājot plāna īstenošanas horizontālos nosacījumus, iekļaut pienākumu investīcijas projekta iesniedzējam veikt projekta izmaksu un ieguvumu analīzi vai tās daļu (finanšu analīzi, ekonomisko analīzi vai jutīguma analīzi).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Ekonomikas ministrijai, Klimata un enerģētikas ministrijai, Labklājības ministrijai, Satiksmes ministrijai, Veselības ministrijai un Viedās administrācijas un reģionālās attīstības ministrijai, izstrādājot plānā iekļautās investīcijas īstenošanas nosacījumus un kārtību, norādīt investīcijas izmaksu un ieguvumu analīzes galvenos pieņēmumus un rezultātus.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Klimata un enerģētikas ministrijai nodrošināt plāna atbilstības novērtēšanu atbilstoši Eiropas Parlamenta un Padomes 2023. gada 10. maija Regulas 2023/955, ar ko izveido Sociālo klimata fondu un groza Regulu 2021/1060, 18. panta 5. punkta nosacījumiem un līdz 2029. gada 15. martam iesniegt novērtējumu Eiropas Komisijā.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Atzīt par spēku zaudējušu </w:t>
      </w:r>
      <w:r w:rsidR="00000000" w:rsidRPr="00000000" w:rsidDel="00000000">
        <w:rPr>
          <w:rtl w:val="0"/>
        </w:rPr>
        <w:t xml:space="preserve">Ministru kabineta 2025. gada 2. jūlija rīkojumu Nr. 393 "Latvijas Sociālā klimata fonda plāns 2026.–2032. gadam"</w:t>
      </w:r>
      <w:r w:rsidR="00000000" w:rsidRPr="00000000" w:rsidDel="00000000">
        <w:rPr>
          <w:rtl w:val="0"/>
        </w:rPr>
        <w:t xml:space="preserve"> (Latvijas Vēstnesis, 2025, 128. nr.).</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 aizsardzības ministra pienākumu izpildītāja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Klimata un enerģētikas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K. Melnis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26-TA-998</w:t>
    </w:r>
    <w:r>
      <w:br/>
    </w:r>
    <w:r w:rsidR="00000000" w:rsidRPr="00000000" w:rsidDel="00000000">
      <w:rPr>
        <w:rtl w:val="0"/>
      </w:rPr>
      <w:t xml:space="preserve">Izdrukāts 29.07.2026. 23.58 - 1.0.VK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26-TA-998</w:t>
    </w:r>
    <w:r>
      <w:br/>
    </w:r>
    <w:r w:rsidR="00000000" w:rsidRPr="00000000" w:rsidDel="00000000">
      <w:rPr>
        <w:rtl w:val="0"/>
      </w:rPr>
      <w:t xml:space="preserve">Izdrukāts 29.07.2026. 23.58 - 1.0.VK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rīkojuma_projekts_26-TA-998.docx</dc:title>
</cp:coreProperties>
</file>

<file path=docProps/custom.xml><?xml version="1.0" encoding="utf-8"?>
<Properties xmlns="http://schemas.openxmlformats.org/officeDocument/2006/custom-properties" xmlns:vt="http://schemas.openxmlformats.org/officeDocument/2006/docPropsVTypes"/>
</file>