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4.1.2.5. pasākuma "Piesaistīt un noturēt ārstniecības personas darbam valsts apmaksāto veselības aprūpes pakalpojumu sektorā, īpaši stacionāros"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(turpmāk – specifiskais atbalsta mērķis) 4.1.2.5. pasākumu "Piesaistīt un noturēt ārstniecības personas darbam valsts apmaksāto veselības aprūpes pakalpojumu sektorā, īpaši stacionāros"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Sociālā fonda Plus projektu iesniedzējam (turpmāk – projekta iesniedzējs), finansējuma saņēmējam (turpmāk – finansējuma saņēmējs) un projekta sadarbības partneriem;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izmaksu attiecināmības nosacījumus, tostarp komercdarbības atbalsta piešķiršanas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(svītrots ar MK 23.07.2024. noteikumiem Nr. 503)</w:t>
      </w:r>
      <w:r w:rsidR="00000000" w:rsidRPr="00000000" w:rsidDel="00000000">
        <w:rPr>
          <w:i w:val="1"/>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23.07.2024. noteikumiem Nr. 503)</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ietvaros atbildīgās iestādes funkcijas pilda Veselības ministrija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ietvaros plānotais atbalsta veids ir grants (dotācija) ar nosacījumiem.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īstenošanas vieta ir Latvijas Republika.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Pasākuma mērķis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mērķis ir piesaistīt un noturēt ārstniecības personas darbam valsts apmaksāto veselības aprūpes pakalpojumu sektorā, īpaši stacionāros.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 mērķa grupa ir ārstniecības personas.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Pasākuma iznākuma rādītājs "Piesaistīto ārstniecības personu skaits, kuras saņēmušas atbalstu, lai veicinātu to piesaisti darbam veselības aprūpē" paredz, ka atbalstu uz 2029. gada 31. decembri būs saņēmušas 1049 ārstniecības personas, tostarp uz 2024. gada 31. decembri – 50 ārstniecības personas, tai skaitā: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pasākuma iznākuma rādītājs "Personas ar vidējo izglītību" paredz, ka atbalstu uz 2029. gada 31. decembri būs saņēmušas 105 ārstniecības personas un uz 2024. gada 31. decembri – piecas ārstniecības personas;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iznākuma rādītājs "Personas ar augstāko izglītību" paredz, ka atbalstu uz 2029. gada 31. decembri būs saņēmušas 944 ārstniecības personas un uz 2024. gada 31. decembri – 45 ārstniecības personas.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27.01.2026. noteikumu Nr. 31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Pasākuma finansējums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Pasākumā pieejamais kopējais attiecināmais finansējums ir 15 326 299 </w:t>
      </w:r>
      <w:r w:rsidR="00000000" w:rsidRPr="00000000" w:rsidDel="00000000">
        <w:rPr>
          <w:i w:val="1"/>
          <w:rtl w:val="0"/>
        </w:rPr>
        <w:t xml:space="preserve">euro</w:t>
      </w:r>
      <w:r w:rsidR="00000000" w:rsidRPr="00000000" w:rsidDel="00000000">
        <w:rPr>
          <w:rtl w:val="0"/>
        </w:rPr>
        <w:t xml:space="preserve">, tai skaitā Eiropas Sociālā fonda Plus finansējums – 13 027 354 </w:t>
      </w:r>
      <w:r w:rsidR="00000000" w:rsidRPr="00000000" w:rsidDel="00000000">
        <w:rPr>
          <w:i w:val="1"/>
          <w:rtl w:val="0"/>
        </w:rPr>
        <w:t xml:space="preserve">euro</w:t>
      </w:r>
      <w:r w:rsidR="00000000" w:rsidRPr="00000000" w:rsidDel="00000000">
        <w:rPr>
          <w:rtl w:val="0"/>
        </w:rPr>
        <w:t xml:space="preserve"> un valsts budžeta līdzfinansējums – 2 298 945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27.01.2026. noteikumu Nr. 31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Maksimālais Eiropas Sociālā fonda Plus finansējuma apmērs nepārsniedz 85 procentus no projekta kopējā attiecināmā finansējuma.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Projekta izmaksas ir attiecināmas, ja tās atbilst šajos noteikumos minētajām izmaksu pozīcijām un ir radušās pēc tam, kad noslēgta vienošanās par projekta īstenošanu.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iesnieguma atlase tiek izsludināta vienu reizi par visu pasākumam pieejamo finansējumu.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Prasības projekta iesniedzējam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Projekta iesniedzējs, kas pēc sadarbības iestādes lēmuma par projekta iesnieguma apstiprināšanu kļūst par finansējuma saņēmēju, pasākuma ietvaros ir vadošā valsts pārvaldes iestāde veselības nozarē – Veselības ministrija.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Projekta iesniedzējs sadarbības partnera statusā pasākumā var iesaistīt:</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21.2. </w:t>
      </w:r>
      <w:r w:rsidR="00000000" w:rsidRPr="00000000" w:rsidDel="00000000">
        <w:rPr>
          <w:rtl w:val="0"/>
        </w:rPr>
        <w:t xml:space="preserve">apakšpunktā</w:t>
      </w:r>
      <w:r w:rsidR="00000000" w:rsidRPr="00000000" w:rsidDel="00000000">
        <w:rPr>
          <w:rtl w:val="0"/>
        </w:rPr>
        <w:t xml:space="preserve"> minētās atbalstāmās iestādes, kurām tiek piešķirts komercdarbības atbalsts saskaņā ar šo noteikumu VII nodaļu;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Nacionālo veselības dienestu (turpmāk – dienests) un Veselības inspekciju (turpmāk – inspekcija), kas saskaņā ar to darbību regulējošajiem normatīvajiem aktiem piedalās pasākuma īstenošanā un sniedz to rīcībā esošo informāciju.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Finansējuma saņēmējs atbilstoši normatīvajiem aktiem par kārtību, kādā Eiropas Savienības fondu vadībā iesaistītās institūcijas nodrošina šo fondu ieviešanu 2021.–2027. gada plānošanas periodā, slēdz sadarbības līgumus ar sadarbības partneriem, kontrolē līgumu izpildi un novērš dubultā finansējuma riskus. Šo noteikumu </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apakšpunktā minētajiem sadarbības partneriem sadarbības līgumā papildus iekļauj vismaz šādus nosacījumus: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komercdarbības atbalsta nosacījumus;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21.6.</w:t>
      </w:r>
      <w:r w:rsidR="00000000" w:rsidRPr="00000000" w:rsidDel="00000000">
        <w:rPr>
          <w:rtl w:val="0"/>
        </w:rPr>
        <w:t xml:space="preserve"> apakšpunktā minēto nosacījumu un tā izpildes uzraudzības kārtību, tai skaitā  dokumentācijas uzraudzības un pārskatu sniegšanas kārtību;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pārskatu un citas informācijas iesniegšanas kārtību, kā arī dokumentu glabāšanas termiņus.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Projekta iesniedzējs sagatavo projekta iesniegumu atbilstoši projektu iesniegumu atlases nolikumam un iesniedz to sadarbības iestādē, izmantojot Kohēzijas politikas fondu vadības informācijas sistēmu.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Pasākuma atbalstāmās darbības un attiecināmās izmaksas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Pasākuma ietvaros ir atbalstāmas šādas darbības: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vadības un īstenošanas nodrošināšana;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ārstniecības personu piesaiste;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ģimenes ārsta prakses nodošana;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informācijas un publicitātes pasākumu nodrošināšana.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15.1.</w:t>
      </w:r>
      <w:r w:rsidR="00000000" w:rsidRPr="00000000" w:rsidDel="00000000">
        <w:rPr>
          <w:rtl w:val="0"/>
        </w:rPr>
        <w:t xml:space="preserve"> apakšpunktā minētās atbalstāmās darbības attiecināmās izmaksas saskaņā ar </w:t>
      </w:r>
      <w:r w:rsidR="00000000" w:rsidRPr="00000000" w:rsidDel="00000000">
        <w:rPr>
          <w:rtl w:val="0"/>
        </w:rPr>
        <w:t xml:space="preserve">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r w:rsidR="00000000" w:rsidRPr="00000000" w:rsidDel="00000000">
        <w:rPr>
          <w:rtl w:val="0"/>
        </w:rPr>
        <w:t xml:space="preserve"> (turpmāk – </w:t>
      </w:r>
      <w:r w:rsidR="00000000" w:rsidRPr="00000000" w:rsidDel="00000000">
        <w:rPr>
          <w:rtl w:val="0"/>
        </w:rPr>
        <w:t xml:space="preserve">Regula Nr. 2021/1060</w:t>
      </w:r>
      <w:r w:rsidR="00000000" w:rsidRPr="00000000" w:rsidDel="00000000">
        <w:rPr>
          <w:rtl w:val="0"/>
        </w:rPr>
        <w:t xml:space="preserve">), 55. panta 1. punktu projekta iesniegumā plāno kā vienu izmaksu pozīciju, piemērojot vienoto izmaksu likmi 13 procentu apmērā no pārējām šo noteikumu </w:t>
      </w:r>
      <w:r w:rsidR="00000000" w:rsidRPr="00000000" w:rsidDel="00000000">
        <w:rPr>
          <w:rtl w:val="0"/>
        </w:rPr>
        <w:t xml:space="preserve">34.</w:t>
      </w:r>
      <w:r w:rsidR="00000000" w:rsidRPr="00000000" w:rsidDel="00000000">
        <w:rPr>
          <w:rtl w:val="0"/>
        </w:rPr>
        <w:t xml:space="preserve"> punktā minētajām projekta tiešajām attiecināmajām īstenošanas izmaksām. Minētās atbalstāmās darbības ietvaros ir attiecināmas finansējuma saņēmēja projekta vadības personāla un īstenošanas personāla atlīdzības izmaksas un šo noteikumu </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apakšpunktā minēto sadarbības partneru projekta īstenošanas personāla atlīdzības izmaksas par dalību pasākuma īstenošanā atbilstoši kompetencei.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15.2.</w:t>
      </w:r>
      <w:r w:rsidR="00000000" w:rsidRPr="00000000" w:rsidDel="00000000">
        <w:rPr>
          <w:rtl w:val="0"/>
        </w:rPr>
        <w:t xml:space="preserve"> apakšpunktā minētās atbalstāmās darbības ietvaros ir attiecināmas izmaksas par ārstniecības personu piesaistes pasākumiem, kuri ir vērsti uz valsts apmaksāto veselības aprūpes pakalpojumu pieejamības uzlabošanu un tiek īstenoti visā Latvijas teritorijā, kur ir konstatēts ārstniecības personāla trūkums, un iekļauj vienreizēju kompensāciju deviņu mēnešalgu apmērā atbilstoši ārstniecības personas amata kvalifikācijas kategorijai noteiktajai zemākajai algai saskaņā ar 2024. gada 1. janvārī spēkā esošajiem normatīvajiem aktiem par zemāko mēnešalgu un speciālo piemaksu ārstniecības personām (turpmāk – ārstniecības personas zemākās algas apmērs). Izmaksas attiecināmas uz šādām ārstniecības personām: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sertificēts ārsts un sertificēts zobārsts;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sertificēts fizioterapeits, sertificēts ergoterapeits, sertificēts audiologopēds un sertificēts mākslas terapeits;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zobārsta asistents;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māsa, sertificēts ārsta palīgs, sertificēta vecmāte;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sertificēts zobu higiēnists;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māsas palīgs.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23.07.2024. noteikumu Nr. 503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17.</w:t>
      </w:r>
      <w:r w:rsidR="00000000" w:rsidRPr="00000000" w:rsidDel="00000000">
        <w:rPr>
          <w:rtl w:val="0"/>
        </w:rPr>
        <w:t xml:space="preserve"> punktā minētajām ārstniecības personām saskaņā ar normatīvajiem aktiem par ārstniecības personu un ārstniecības atbalsta personu reģistra izveidi jābūt reģistrētām Ārstniecības personu un ārstniecības atbalsta personu reģistrā.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23.07.2024. noteikumu Nr. 503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15.3.</w:t>
      </w:r>
      <w:r w:rsidR="00000000" w:rsidRPr="00000000" w:rsidDel="00000000">
        <w:rPr>
          <w:rtl w:val="0"/>
        </w:rPr>
        <w:t xml:space="preserve"> apakšpunktā minētā atbalstāmā darbība ietver vienreizēju kompensāciju ģimenes ārstam, kurš nodod savu ģimenes ārsta praksi, par specifisko zināšanu, informācijas un pieredzes nodošanu ģimenes ārstam, kurš pārņem praksi, ne mazāk kā viena mēneša periodam un iekļauj vienreizēju kompensāciju triju mēnešalgu apmērā atbilstoši ārstniecības personas zemākās algas apmēram.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23.07.2024. noteikumu Nr. 503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15.4.</w:t>
      </w:r>
      <w:r w:rsidR="00000000" w:rsidRPr="00000000" w:rsidDel="00000000">
        <w:rPr>
          <w:rtl w:val="0"/>
        </w:rPr>
        <w:t xml:space="preserve"> apakšpunktā minētā atbalstāmā darbība ietver informācijas un publicitātes nodrošināšanas izmaksas atbilstoši Regulas Nr. 2021/1060 47. un 50. pantam un kārtībai,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Uz šo noteikumu </w:t>
      </w:r>
      <w:r w:rsidR="00000000" w:rsidRPr="00000000" w:rsidDel="00000000">
        <w:rPr>
          <w:rtl w:val="0"/>
        </w:rPr>
        <w:t xml:space="preserve">17.</w:t>
      </w:r>
      <w:r w:rsidR="00000000" w:rsidRPr="00000000" w:rsidDel="00000000">
        <w:rPr>
          <w:rtl w:val="0"/>
        </w:rPr>
        <w:t xml:space="preserve"> punktā</w:t>
      </w:r>
      <w:r w:rsidR="00000000" w:rsidRPr="00000000" w:rsidDel="00000000">
        <w:rPr>
          <w:rtl w:val="0"/>
        </w:rPr>
        <w:t xml:space="preserve"> noteiktajām vienreizējām kompensācijām var pretendēt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minētās ārstniecības personas (turpmāk – kompensācijas pretendents vai kompensācijas saņēmējs) darbam prioritārajās jomās, tas ir, sirds un asinsvadu slimības, onkoloģija, psihiskā veselība, mātes un bērna veselības aprūpe, retās slimības, paliatīvā aprūpe, medicīniskā rehabilitācija, un ar šīm jomām saistītajās profesijās un specialitātēs (turpmāk – atbalstāmās specialitātes), ja ir spēkā šādi nosacījumi: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atbalstāmās profesijas un specialitātes ir minētas pasākumam izstrādātajā Cilvēkresursu piesaistes plānā (turpmāk – Cilvēkresursu plāns);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ārstniecības iestādei ir noslēgts līgums ar dienestu par valsts apmaksāto veselības aprūpes pakalpojumu sniegšanu Latvijā, tai skaitā zobārstam – par zobārstniecības pakalpojumu sniegšanu, saskaņā ar normatīvajiem aktiem par veselības aprūpes pakalpojumu organizēšanas un samaksas kārtību vai noteikts deleģējums nodrošināt veselības aprūpes pakalpojumus (turpmāk – atbalstāmā iestāde);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pretendents nav strādājis kompensācijas pretendenta pieteikumā norādītajā atbalstāmajā profesijā un specialitātē Cilvēkresursu plānā norādītajā atbalstāmajā iestādē;</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kompensācijas pretendents pieteikumu iesniedzis līdz 2025. gada 31. decembrim, viņš šo noteikumu spēkā stāšanās dienā nav strādājis atbalstāmajā specialitātē atbalstāmajā iestādē. Kompensācijas pretendenta atbilstību pārbauda pēc stāvokļa šo noteikumu spēkā stāšanās datumā – 2023. gada 23. augustā;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kompensācijas pretendents pieteikumu iesniedzis, sākot ar 2026. gada 1. janvāri, viņš 2026. gada 1. janvārī nav strādājis atbalstāmajā specialitātē atbalstāmajā iestādē. Kompensācijas pretendenta atbilstību pārbauda pēc stāvokļa 2026. gada 1. janvārī;</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kompensācijas pretendents saskaņā ar šo noteikumu </w:t>
      </w:r>
      <w:r w:rsidR="00000000" w:rsidRPr="00000000" w:rsidDel="00000000">
        <w:rPr>
          <w:rtl w:val="0"/>
        </w:rPr>
        <w:t xml:space="preserve">21.4.</w:t>
      </w:r>
      <w:r w:rsidR="00000000" w:rsidRPr="00000000" w:rsidDel="00000000">
        <w:rPr>
          <w:rtl w:val="0"/>
        </w:rPr>
        <w:t xml:space="preserve"> un </w:t>
      </w:r>
      <w:r w:rsidR="00000000" w:rsidRPr="00000000" w:rsidDel="00000000">
        <w:rPr>
          <w:rtl w:val="0"/>
        </w:rPr>
        <w:t xml:space="preserve">21.5. </w:t>
      </w:r>
      <w:r w:rsidR="00000000" w:rsidRPr="00000000" w:rsidDel="00000000">
        <w:rPr>
          <w:rtl w:val="0"/>
        </w:rPr>
        <w:t xml:space="preserve">apakšpunktu</w:t>
      </w:r>
      <w:r w:rsidR="00000000" w:rsidRPr="00000000" w:rsidDel="00000000">
        <w:rPr>
          <w:rtl w:val="0"/>
        </w:rPr>
        <w:t xml:space="preserve">  strādā atbalstāmajā iestādē atbalstāmajā specialitātē valsts apmaksāto veselības aprūpes pakalpojumu sniegšanā, un kompensācijas pretendentam ar atbalstāmo iestādi ir noslēgts darba līgums par normālo (tai skaitā saīsināto) darba laiku neatkarīgi no darba laika organizācijas (piemēram, nakts darbs, maiņu darbs vai summētais darba laiks). Darba līgums ir noslēgts vismaz uz trim gadiem no kompensācijas līguma noslēgšanas brīža.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Par šo noteikumu </w:t>
      </w:r>
      <w:r w:rsidR="00000000" w:rsidRPr="00000000" w:rsidDel="00000000">
        <w:rPr>
          <w:rtl w:val="0"/>
        </w:rPr>
        <w:t xml:space="preserve">17.</w:t>
      </w:r>
      <w:r w:rsidR="00000000" w:rsidRPr="00000000" w:rsidDel="00000000">
        <w:rPr>
          <w:rtl w:val="0"/>
        </w:rPr>
        <w:t xml:space="preserve"> punktā minētajām vienreizējām kompensācijām, ievērojot šo noteikumu </w:t>
      </w:r>
      <w:r w:rsidR="00000000" w:rsidRPr="00000000" w:rsidDel="00000000">
        <w:rPr>
          <w:rtl w:val="0"/>
        </w:rPr>
        <w:t xml:space="preserve">21.</w:t>
      </w:r>
      <w:r w:rsidR="00000000" w:rsidRPr="00000000" w:rsidDel="00000000">
        <w:rPr>
          <w:rtl w:val="0"/>
        </w:rPr>
        <w:t xml:space="preserve"> punktā minētos nosacījumus, finansējuma saņēmējs, kompensācijas saņēmējs un atbalstāmā iestāde slēdz trīspusēju līgumu par kompensācijas saņemšanu (turpmāk – kompensācijas līgums), izņemot gadījumu, ja kompensācijas saņēmējs ir arī atbalstāmā iestāde un tiek slēgts divpusējs līgums.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Pieteikumu uz šo noteikumu </w:t>
      </w:r>
      <w:r w:rsidR="00000000" w:rsidRPr="00000000" w:rsidDel="00000000">
        <w:rPr>
          <w:rtl w:val="0"/>
        </w:rPr>
        <w:t xml:space="preserve">17.</w:t>
      </w:r>
      <w:r w:rsidR="00000000" w:rsidRPr="00000000" w:rsidDel="00000000">
        <w:rPr>
          <w:rtl w:val="0"/>
        </w:rPr>
        <w:t xml:space="preserve"> punktā minētajām vienreizējām kompensācijām kompensācijas pretendents iesniedz kopā ar atbalstāmās iestādes apliecinājumu, ka kompensācijas pretendents un atbalstāmā iestāde atbilst šo noteikumu </w:t>
      </w:r>
      <w:r w:rsidR="00000000" w:rsidRPr="00000000" w:rsidDel="00000000">
        <w:rPr>
          <w:rtl w:val="0"/>
        </w:rPr>
        <w:t xml:space="preserve">21.</w:t>
      </w:r>
      <w:r w:rsidR="00000000" w:rsidRPr="00000000" w:rsidDel="00000000">
        <w:rPr>
          <w:rtl w:val="0"/>
        </w:rPr>
        <w:t xml:space="preserve"> punktā minētajiem nosacījumiem.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Kompensācijas pretendenta un atbalstāmās iestādes atbilstību šo noteikumu </w:t>
      </w:r>
      <w:r w:rsidR="00000000" w:rsidRPr="00000000" w:rsidDel="00000000">
        <w:rPr>
          <w:rtl w:val="0"/>
        </w:rPr>
        <w:t xml:space="preserve">21.</w:t>
      </w:r>
      <w:r w:rsidR="00000000" w:rsidRPr="00000000" w:rsidDel="00000000">
        <w:rPr>
          <w:rtl w:val="0"/>
        </w:rPr>
        <w:t xml:space="preserve"> punktā minētajiem kompensācijas nosacījumiem finansējuma saņēmējs pārbauda uz kompensācijas pieteikuma iesniegšanas brīdi.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23.07.2024. noteikumu Nr. 503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21.4.</w:t>
      </w:r>
      <w:r w:rsidR="00000000" w:rsidRPr="00000000" w:rsidDel="00000000">
        <w:rPr>
          <w:rtl w:val="0"/>
        </w:rPr>
        <w:t xml:space="preserve"> un </w:t>
      </w:r>
      <w:r w:rsidR="00000000" w:rsidRPr="00000000" w:rsidDel="00000000">
        <w:rPr>
          <w:rtl w:val="0"/>
        </w:rPr>
        <w:t xml:space="preserve">21.5. </w:t>
      </w:r>
      <w:r w:rsidR="00000000" w:rsidRPr="00000000" w:rsidDel="00000000">
        <w:rPr>
          <w:rtl w:val="0"/>
        </w:rPr>
        <w:t xml:space="preserve">apakšpunktā</w:t>
      </w:r>
      <w:r w:rsidR="00000000" w:rsidRPr="00000000" w:rsidDel="00000000">
        <w:rPr>
          <w:rtl w:val="0"/>
        </w:rPr>
        <w:t xml:space="preserve"> minētais nosacījums nav attiecināms uz šo noteikumu </w:t>
      </w:r>
      <w:r w:rsidR="00000000" w:rsidRPr="00000000" w:rsidDel="00000000">
        <w:rPr>
          <w:rtl w:val="0"/>
        </w:rPr>
        <w:t xml:space="preserve">17.1.</w:t>
      </w:r>
      <w:r w:rsidR="00000000" w:rsidRPr="00000000" w:rsidDel="00000000">
        <w:rPr>
          <w:rtl w:val="0"/>
        </w:rPr>
        <w:t xml:space="preserve"> apakšpunktā minēto ģimenes ārstu, ja ģimenes ārsts konkrētajā periodā ir strādājis ģimenes ārsta praksē, bet tam nav sava pacientu saraksta.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w:t>
      </w:r>
      <w:r w:rsidR="00000000" w:rsidRPr="00000000" w:rsidDel="00000000">
        <w:rPr>
          <w:rtl w:val="0"/>
        </w:rPr>
        <w:t xml:space="preserve"> punktā minētā kompensācija ir atbalstāma, ja kompensācijas pretendents – ģimenes ārsts, kurš nodod savu ģimenes ārsta praksi, – ir sasniedzis pensijas vecumu un kopā ar pieteikumu iesniedzis dienesta apliecinājumu, ka  ģimenes ārsts, kurš nodod praksi, un ģimenes ārsts, kurš pārņems praksi, ir parakstījuši vienošanos par prakses pārņemšanas uzsākšanu. Specifisko zināšanu, informācijas un pieredzes nodošana norit ne mazāk kā vienu mēnesi no pieteikuma iesniegšanas brīža.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23.07.2024. noteikumu Nr. 503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26.</w:t>
      </w:r>
      <w:r w:rsidR="00000000" w:rsidRPr="00000000" w:rsidDel="00000000">
        <w:rPr>
          <w:rtl w:val="0"/>
        </w:rPr>
        <w:t xml:space="preserve"> punktā minētā ģimenes ārsta prakses pārņemšanas periodā: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ģimenes ārstam, kurš nodod savu ģimenes ārsta praksi, ir spēkā esošs ģimenes ārsta sertifikāts un spēkā esošs līgums ar dienestu par primārās veselības aprūpes pakalpojumu sniegšanu un apmaksu;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ģimenes ārsts, kurš pārņems praksi, var būt gan rezidentūras students, gan jau sertificēts ģimenes ārsts ar spēkā esošu līgumu par primārās veselības aprūpes pakalpojumu sniegšanu un apmaksu vai bez šāda līguma.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23.07.2024. noteikumu Nr. 503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w:t>
      </w:r>
      <w:r w:rsidR="00000000" w:rsidRPr="00000000" w:rsidDel="00000000">
        <w:rPr>
          <w:rtl w:val="0"/>
        </w:rPr>
        <w:t xml:space="preserve"> punktā minēto vienreizējās kompensācijas pretendenta atbilstību vērtē finansējuma saņēmējs pieteikuma iesniegšanas brīdī, un kompensāciju attiecina un izmaksā tikai pēc tam, kad stājas spēkā ģimenes ārsta, kurš pārņem praksi, ar dienestu noslēgtais līgums par primārās veselības aprūpes sniegšanu un apmaksu un dienests to apliecina.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23.07.2024. noteikumu Nr. 503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21.</w:t>
      </w:r>
      <w:r w:rsidR="00000000" w:rsidRPr="00000000" w:rsidDel="00000000">
        <w:rPr>
          <w:rtl w:val="0"/>
        </w:rPr>
        <w:t xml:space="preserve"> un </w:t>
      </w:r>
      <w:r w:rsidR="00000000" w:rsidRPr="00000000" w:rsidDel="00000000">
        <w:rPr>
          <w:rtl w:val="0"/>
        </w:rPr>
        <w:t xml:space="preserve">26.</w:t>
      </w:r>
      <w:r w:rsidR="00000000" w:rsidRPr="00000000" w:rsidDel="00000000">
        <w:rPr>
          <w:rtl w:val="0"/>
        </w:rPr>
        <w:t xml:space="preserve"> punktā minēto prasību izpilde var ietvert noteikumos par rezidentu uzņemšanas, sadales un rezidentūras finansēšanas kārtību noteikto prasību izpildi attiecībā uz nodarbinātību rezidentūras laikā un pēc rezidentūras beigšanas neatkarīgi no specialitātes, kurā rezidentūra tiek veikta.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Lai kontrolētu šo noteikumu </w:t>
      </w:r>
      <w:r w:rsidR="00000000" w:rsidRPr="00000000" w:rsidDel="00000000">
        <w:rPr>
          <w:rtl w:val="0"/>
        </w:rPr>
        <w:t xml:space="preserve">21.6.</w:t>
      </w:r>
      <w:r w:rsidR="00000000" w:rsidRPr="00000000" w:rsidDel="00000000">
        <w:rPr>
          <w:rtl w:val="0"/>
        </w:rPr>
        <w:t xml:space="preserve"> apakšpunktā ietverto prasību izpildi, kā arī pamatojoties uz finansējuma saņēmēja pieprasījumu, atbalstāmā iestāde sniedz informāciju par kompensācijas saņēmēja darba apjomu valsts apmaksāto veselības aprūpes pakalpojumu sniegšanā trīs gadus kopš šo noteikumu </w:t>
      </w:r>
      <w:r w:rsidR="00000000" w:rsidRPr="00000000" w:rsidDel="00000000">
        <w:rPr>
          <w:rtl w:val="0"/>
        </w:rPr>
        <w:t xml:space="preserve">22.</w:t>
      </w:r>
      <w:r w:rsidR="00000000" w:rsidRPr="00000000" w:rsidDel="00000000">
        <w:rPr>
          <w:rtl w:val="0"/>
        </w:rPr>
        <w:t xml:space="preserve"> punktā minētā kompensācijas līguma noslēgšanas brīža.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21.4.</w:t>
      </w:r>
      <w:r w:rsidR="00000000" w:rsidRPr="00000000" w:rsidDel="00000000">
        <w:rPr>
          <w:rtl w:val="0"/>
        </w:rPr>
        <w:t xml:space="preserve"> un </w:t>
      </w:r>
      <w:r w:rsidR="00000000" w:rsidRPr="00000000" w:rsidDel="00000000">
        <w:rPr>
          <w:rtl w:val="0"/>
        </w:rPr>
        <w:t xml:space="preserve">21.5. </w:t>
      </w:r>
      <w:r w:rsidR="00000000" w:rsidRPr="00000000" w:rsidDel="00000000">
        <w:rPr>
          <w:rtl w:val="0"/>
        </w:rPr>
        <w:t xml:space="preserve">apakšpunktā</w:t>
      </w:r>
      <w:r w:rsidR="00000000" w:rsidRPr="00000000" w:rsidDel="00000000">
        <w:rPr>
          <w:rtl w:val="0"/>
        </w:rPr>
        <w:t xml:space="preserve">  minētā atbalstāmā iestāde pēc savas iniciatīvas izbeidz šo noteikumu </w:t>
      </w:r>
      <w:r w:rsidR="00000000" w:rsidRPr="00000000" w:rsidDel="00000000">
        <w:rPr>
          <w:rtl w:val="0"/>
        </w:rPr>
        <w:t xml:space="preserve">21.2. </w:t>
      </w:r>
      <w:r w:rsidR="00000000" w:rsidRPr="00000000" w:rsidDel="00000000">
        <w:rPr>
          <w:rtl w:val="0"/>
        </w:rPr>
        <w:t xml:space="preserve">apakšpunktā</w:t>
      </w:r>
      <w:r w:rsidR="00000000" w:rsidRPr="00000000" w:rsidDel="00000000">
        <w:rPr>
          <w:rtl w:val="0"/>
        </w:rPr>
        <w:t xml:space="preserve"> minētā līguma darbību vai samazina kompensācijas saņēmēja darba apjomu, kompensācijas saņēmējam ir tiesības iesniegt iesniegumu ar lūgumu turpināt darbu atbalstāmajā specialitātē citā atbalstāmajā iestādē, ja tiek izpildīti šo noteikumu 21.2. un 21.6. apakšpunktā minētie nosacījumi un saņemts konsultatīvās darba grupas lēmums par atbalstāmās iestādes maiņas pamatotību un sadarbības iestādes lēmums par komercdarbības atbalsta piešķiršanu atbalstāmajai iestādei, kurā darbu turpinās kompensācijas saņēmējs.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21.4.</w:t>
      </w:r>
      <w:r w:rsidR="00000000" w:rsidRPr="00000000" w:rsidDel="00000000">
        <w:rPr>
          <w:rtl w:val="0"/>
        </w:rPr>
        <w:t xml:space="preserve"> un </w:t>
      </w:r>
      <w:r w:rsidR="00000000" w:rsidRPr="00000000" w:rsidDel="00000000">
        <w:rPr>
          <w:rtl w:val="0"/>
        </w:rPr>
        <w:t xml:space="preserve">21.5. </w:t>
      </w:r>
      <w:r w:rsidR="00000000" w:rsidRPr="00000000" w:rsidDel="00000000">
        <w:rPr>
          <w:rtl w:val="0"/>
        </w:rPr>
        <w:t xml:space="preserve">apakšpunktā</w:t>
      </w:r>
      <w:r w:rsidR="00000000" w:rsidRPr="00000000" w:rsidDel="00000000">
        <w:rPr>
          <w:rtl w:val="0"/>
        </w:rPr>
        <w:t xml:space="preserve"> minētā atbalstāmā iestāde pārtrauc deleģēto funkciju nodrošināšanu, kompensācijas saņēmējam ir tiesības iesniegt iesniegumu ar lūgumu turpināt darbu atbalstāmajā specialitātē citā atbalstāmajā iestādē, ja tiek izpildīti šo noteikumu </w:t>
      </w:r>
      <w:r w:rsidR="00000000" w:rsidRPr="00000000" w:rsidDel="00000000">
        <w:rPr>
          <w:rtl w:val="0"/>
        </w:rPr>
        <w:t xml:space="preserve">21.2.</w:t>
      </w:r>
      <w:r w:rsidR="00000000" w:rsidRPr="00000000" w:rsidDel="00000000">
        <w:rPr>
          <w:rtl w:val="0"/>
        </w:rPr>
        <w:t xml:space="preserve"> un </w:t>
      </w:r>
      <w:r w:rsidR="00000000" w:rsidRPr="00000000" w:rsidDel="00000000">
        <w:rPr>
          <w:rtl w:val="0"/>
        </w:rPr>
        <w:t xml:space="preserve">21.6.</w:t>
      </w:r>
      <w:r w:rsidR="00000000" w:rsidRPr="00000000" w:rsidDel="00000000">
        <w:rPr>
          <w:rtl w:val="0"/>
        </w:rPr>
        <w:t xml:space="preserve"> apakšpunktā minētie nosacījumi un saņemts konsultatīvās darba grupas lēmums par atbalstāmās iestādes maiņas pamatotību.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Ja kompensācijas saņēmējs pēc savas iniciatīvas izbeidz šo noteikumu </w:t>
      </w:r>
      <w:r w:rsidR="00000000" w:rsidRPr="00000000" w:rsidDel="00000000">
        <w:rPr>
          <w:rtl w:val="0"/>
        </w:rPr>
        <w:t xml:space="preserve">22.</w:t>
      </w:r>
      <w:r w:rsidR="00000000" w:rsidRPr="00000000" w:rsidDel="00000000">
        <w:rPr>
          <w:rtl w:val="0"/>
        </w:rPr>
        <w:t xml:space="preserve"> punktā minētā līguma darbību, viņam ir pienākums atmaksāt saņemtās kompensācijas apjomu proporcionāli nenostrādātajam laikam, izņemot šo noteikumu </w:t>
      </w:r>
      <w:r w:rsidR="00000000" w:rsidRPr="00000000" w:rsidDel="00000000">
        <w:rPr>
          <w:rtl w:val="0"/>
        </w:rPr>
        <w:t xml:space="preserve">30.</w:t>
      </w:r>
      <w:r w:rsidR="00000000" w:rsidRPr="00000000" w:rsidDel="00000000">
        <w:rPr>
          <w:vertAlign w:val="superscript"/>
          <w:rtl w:val="0"/>
        </w:rPr>
        <w:t xml:space="preserve">3</w:t>
      </w:r>
      <w:r w:rsidR="00000000" w:rsidRPr="00000000" w:rsidDel="00000000">
        <w:rPr>
          <w:rtl w:val="0"/>
        </w:rPr>
        <w:t xml:space="preserve"> punktā minētos gadījumus.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27.01.2026. noteikumu Nr. 31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Izņēmuma gadījumos, ja iestādes maiņa ir saistīta ar valsts interesēm vai valsts drošības nodrošināšanas jautājumiem, kompensācijas saņēmējs ir tiesīgs iesniegt iesniegumu ar lūgumu par atbalstāmās iestādes maiņu.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27.01.2026. noteikumu Nr. 31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Lēmumu par atbalstāmās iestādes maiņas pamatotību atbilstoši šo noteikumu </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30.</w:t>
      </w:r>
      <w:r w:rsidR="00000000" w:rsidRPr="00000000" w:rsidDel="00000000">
        <w:rPr>
          <w:vertAlign w:val="superscript"/>
          <w:rtl w:val="0"/>
        </w:rPr>
        <w:t xml:space="preserve">2</w:t>
      </w:r>
      <w:r w:rsidR="00000000" w:rsidRPr="00000000" w:rsidDel="00000000">
        <w:rPr>
          <w:rtl w:val="0"/>
        </w:rPr>
        <w:t xml:space="preserve"> un </w:t>
      </w:r>
      <w:r w:rsidR="00000000" w:rsidRPr="00000000" w:rsidDel="00000000">
        <w:rPr>
          <w:rtl w:val="0"/>
        </w:rPr>
        <w:t xml:space="preserve">30.</w:t>
      </w:r>
      <w:r w:rsidR="00000000" w:rsidRPr="00000000" w:rsidDel="00000000">
        <w:rPr>
          <w:vertAlign w:val="superscript"/>
          <w:rtl w:val="0"/>
        </w:rPr>
        <w:t xml:space="preserve">3</w:t>
      </w:r>
      <w:r w:rsidR="00000000" w:rsidRPr="00000000" w:rsidDel="00000000">
        <w:rPr>
          <w:rtl w:val="0"/>
        </w:rPr>
        <w:t xml:space="preserve"> punktam katrā gadījumā individuāli pieņem konsultatīvā darba grupa 20 darbdienu laikā no iesnieguma saņemšanas dienas, tai skaitā, ja nepieciešams saņemt sadarbības iestādes lēmumu par komercdarbības atbalsta piešķiršanu atbalstāmajai iestādei, kurā darbu turpinās kompensācijas saņēmējs.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27.01.2026. noteikumu Nr. 31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Kompensācijas saņēmējs šo noteikumu </w:t>
      </w:r>
      <w:r w:rsidR="00000000" w:rsidRPr="00000000" w:rsidDel="00000000">
        <w:rPr>
          <w:rtl w:val="0"/>
        </w:rPr>
        <w:t xml:space="preserve">17.</w:t>
      </w:r>
      <w:r w:rsidR="00000000" w:rsidRPr="00000000" w:rsidDel="00000000">
        <w:rPr>
          <w:rtl w:val="0"/>
        </w:rPr>
        <w:t xml:space="preserve"> un </w:t>
      </w:r>
      <w:r w:rsidR="00000000" w:rsidRPr="00000000" w:rsidDel="00000000">
        <w:rPr>
          <w:rtl w:val="0"/>
        </w:rPr>
        <w:t xml:space="preserve">19.</w:t>
      </w:r>
      <w:r w:rsidR="00000000" w:rsidRPr="00000000" w:rsidDel="00000000">
        <w:rPr>
          <w:rtl w:val="0"/>
        </w:rPr>
        <w:t xml:space="preserve"> punktā minēto kompensāciju var saņemt vienu reizi projekta īstenošanas laikā.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Kompensācijas pretendenti šo noteikumu </w:t>
      </w:r>
      <w:r w:rsidR="00000000" w:rsidRPr="00000000" w:rsidDel="00000000">
        <w:rPr>
          <w:rtl w:val="0"/>
        </w:rPr>
        <w:t xml:space="preserve">17.</w:t>
      </w:r>
      <w:r w:rsidR="00000000" w:rsidRPr="00000000" w:rsidDel="00000000">
        <w:rPr>
          <w:rtl w:val="0"/>
        </w:rPr>
        <w:t xml:space="preserve"> un </w:t>
      </w:r>
      <w:r w:rsidR="00000000" w:rsidRPr="00000000" w:rsidDel="00000000">
        <w:rPr>
          <w:rtl w:val="0"/>
        </w:rPr>
        <w:t xml:space="preserve">19.</w:t>
      </w:r>
      <w:r w:rsidR="00000000" w:rsidRPr="00000000" w:rsidDel="00000000">
        <w:rPr>
          <w:rtl w:val="0"/>
        </w:rPr>
        <w:t xml:space="preserve"> punktā minēto kompensāciju nesaņem, ja kompensācija jau ir saņemta saskaņā ar Eiropas Savienības struktūrfondu un Kohēzijas fonda 2014.–2020. gada plānošanas perioda darbības programmas "Izaugsme un nodarbinātība" prioritārā virziena "Sociālā iekļaušana un nabadzības apkarošana" 9.2.5. specifiskā atbalsta mērķi "Uzlabot pieejamību ārstniecības un ārstniecības atbalsta personām, kas sniedz pakalpojumus prioritārajās veselības jomās iedzīvotājiem, kas dzīvo ārpus Rīgas" un 9.2.7. specifiskā atbalsta mērķi "Atbalsts ārstniecības personām, kas nodrošina pacientu ārstēšanu sabiedrības veselības krīžu situāciju novēršanai".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23.07.2024. noteikumu Nr. 503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Ja pēc lēmuma par atbalsta piešķiršanu un kompensācijas izmaksāšanu tiek konstatēts, ka izmaksātā kompensācijas summa pārsniedz šo noteikumu </w:t>
      </w:r>
      <w:r w:rsidR="00000000" w:rsidRPr="00000000" w:rsidDel="00000000">
        <w:rPr>
          <w:rtl w:val="0"/>
        </w:rPr>
        <w:t xml:space="preserve">17.</w:t>
      </w:r>
      <w:r w:rsidR="00000000" w:rsidRPr="00000000" w:rsidDel="00000000">
        <w:rPr>
          <w:rtl w:val="0"/>
        </w:rPr>
        <w:t xml:space="preserve"> un </w:t>
      </w:r>
      <w:r w:rsidR="00000000" w:rsidRPr="00000000" w:rsidDel="00000000">
        <w:rPr>
          <w:rtl w:val="0"/>
        </w:rPr>
        <w:t xml:space="preserve">19.</w:t>
      </w:r>
      <w:r w:rsidR="00000000" w:rsidRPr="00000000" w:rsidDel="00000000">
        <w:rPr>
          <w:rtl w:val="0"/>
        </w:rPr>
        <w:t xml:space="preserve"> punktā noteikto kompensāciju apmēru, kompensācijas saņēmējiem ir pienākums atmaksāt finansējuma saņēmējam pārmaksāto atbalsta summu.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23.07.2024. noteikumu Nr. 503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w:t>
      </w:r>
      <w:r w:rsidR="00000000" w:rsidRPr="00000000" w:rsidDel="00000000">
        <w:rPr>
          <w:rtl w:val="0"/>
        </w:rPr>
        <w:t xml:space="preserve"> punktā minēto atbalstāmo darbību īstenošanai ir attiecināmas projekta netiešās attiecināmās izmaksas, ko projekta iesniegumā plāno kā vienu izmaksu pozīciju, piemērojot netiešo izmaksu vienoto likmi 15 procentu apmērā no šo noteikumu </w:t>
      </w:r>
      <w:r w:rsidR="00000000" w:rsidRPr="00000000" w:rsidDel="00000000">
        <w:rPr>
          <w:rtl w:val="0"/>
        </w:rPr>
        <w:t xml:space="preserve">16.</w:t>
      </w:r>
      <w:r w:rsidR="00000000" w:rsidRPr="00000000" w:rsidDel="00000000">
        <w:rPr>
          <w:rtl w:val="0"/>
        </w:rPr>
        <w:t xml:space="preserve">  punktā minētajām tiešajām personāla atlīdzības izmaksām.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23.07.2024. noteikumu Nr. 503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Pievienotās vērtības nodokļa maksājumi, kas tiešā veidā saistīti ar projektu, ir attiecināmās izmaksas, ja finansējuma saņēmējs tos nevar atgūt normatīvajos aktos par pievienotās vērtības nodokli noteiktajā kārtībā.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19.</w:t>
      </w:r>
      <w:r w:rsidR="00000000" w:rsidRPr="00000000" w:rsidDel="00000000">
        <w:rPr>
          <w:rtl w:val="0"/>
        </w:rPr>
        <w:t xml:space="preserve"> un </w:t>
      </w:r>
      <w:r w:rsidR="00000000" w:rsidRPr="00000000" w:rsidDel="00000000">
        <w:rPr>
          <w:rtl w:val="0"/>
        </w:rPr>
        <w:t xml:space="preserve">20.</w:t>
      </w:r>
      <w:r w:rsidR="00000000" w:rsidRPr="00000000" w:rsidDel="00000000">
        <w:rPr>
          <w:rtl w:val="0"/>
        </w:rPr>
        <w:t xml:space="preserve"> punktā minētās izmaksas veido pārējās projekta tiešās attiecināmās īstenošanas izmaksas, šo noteikumu </w:t>
      </w:r>
      <w:r w:rsidR="00000000" w:rsidRPr="00000000" w:rsidDel="00000000">
        <w:rPr>
          <w:rtl w:val="0"/>
        </w:rPr>
        <w:t xml:space="preserve">16.</w:t>
      </w:r>
      <w:r w:rsidR="00000000" w:rsidRPr="00000000" w:rsidDel="00000000">
        <w:rPr>
          <w:rtl w:val="0"/>
        </w:rPr>
        <w:t xml:space="preserve"> punktā minētās izmaksas veido projekta tiešās attiecināmās personāla atlīdzības izmaksas.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Pasākuma projekta īstenošanas un finansējuma saņemšanas nosacījumi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Pasākuma ietvaros finansējuma saņēmējs izveido konsultatīvu darba grupu. Konsultatīvās darba grupas sastāvā pastāvīgo locekļu statusā ar balsstiesībām pieaicina Veselības ministrijas, dienesta un inspekcijas pārstāvjus.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Finansējuma saņēmējs konsultatīvās darba grupas sanāksmes organizē atbilstoši nepieciešamībai. Konsultatīvā darba grupa: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sniedz priekšlikumus un saskaņo Cilvēkresursu plānu, kas nosaka nepieciešamo cilvēkresursu piesaisti veselības aprūpes pakalpojumu nodrošināšanai atbalstāmajā specialitātē atbalstāmajā iestādē visā Latvijas teritorijā;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atbilstoši nepieciešamībai, bet ne retāk kā reizi pusgadā izvērtē Cilvēkresursu plāna izpildi;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saskaņo Cilvēkresursu piesaistes kārtību (turpmāk - Kārtība), kādā veicama cilvēkresursu piesaiste un kompensāciju piešķiršana;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izvērtē kompensācijas pretendentu atbilstību un pieņem lēmumu par kompensācijas piešķiršanu šādā kārtībā:</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attiecībā uz kompensācijas pretendentu pieteikumiem, kuriem ir saistošs komercdarbības atbalsts, pēc finansējuma saņēmēja veiktās šo noteikumu  </w:t>
      </w:r>
      <w:r w:rsidR="00000000" w:rsidRPr="00000000" w:rsidDel="00000000">
        <w:rPr>
          <w:rtl w:val="0"/>
        </w:rPr>
        <w:t xml:space="preserve">24.</w:t>
      </w:r>
      <w:r w:rsidR="00000000" w:rsidRPr="00000000" w:rsidDel="00000000">
        <w:rPr>
          <w:rtl w:val="0"/>
        </w:rPr>
        <w:t xml:space="preserve"> punktā minētās pārbaudes apstiprina izvērtējumu par kompensācijas pretendentu un atbalstāmās iestādes atbilstību šo noteikumu </w:t>
      </w:r>
      <w:r w:rsidR="00000000" w:rsidRPr="00000000" w:rsidDel="00000000">
        <w:rPr>
          <w:rtl w:val="0"/>
        </w:rPr>
        <w:t xml:space="preserve">21.</w:t>
      </w:r>
      <w:r w:rsidR="00000000" w:rsidRPr="00000000" w:rsidDel="00000000">
        <w:rPr>
          <w:rtl w:val="0"/>
        </w:rPr>
        <w:t xml:space="preserve"> punkta nosacījumiem;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attiecībā uz kompensācijas pretendentu pieteikumiem, kuriem nav saistošs komercdarbības atbalsts, izvērtē pretendentu un atbalstāmās iestādes atbilstību šo noteikumu </w:t>
      </w:r>
      <w:r w:rsidR="00000000" w:rsidRPr="00000000" w:rsidDel="00000000">
        <w:rPr>
          <w:rtl w:val="0"/>
        </w:rPr>
        <w:t xml:space="preserve">21.</w:t>
      </w:r>
      <w:r w:rsidR="00000000" w:rsidRPr="00000000" w:rsidDel="00000000">
        <w:rPr>
          <w:rtl w:val="0"/>
        </w:rPr>
        <w:t xml:space="preserve"> un </w:t>
      </w:r>
      <w:r w:rsidR="00000000" w:rsidRPr="00000000" w:rsidDel="00000000">
        <w:rPr>
          <w:rtl w:val="0"/>
        </w:rPr>
        <w:t xml:space="preserve">26.</w:t>
      </w:r>
      <w:r w:rsidR="00000000" w:rsidRPr="00000000" w:rsidDel="00000000">
        <w:rPr>
          <w:rtl w:val="0"/>
        </w:rPr>
        <w:t xml:space="preserve"> punkta nosacījumiem un apstiprina kompensācijas piešķiršanu.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23.07.2024. noteikumiem Nr. 503)</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Finansējuma saņēmējs izstrādā kārtību, kādā veicama cilvēkresursu piesaiste veselības aprūpes pakalpojumu nodrošināšanai visā Latvijas teritorijā, paredzot atbalsta saņemšanas nosacījumus un kompensācijas pretendentu izvērtēšanas kritērijus.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Finansējuma saņēmējs sagatavo Cilvēkresursu plānu un iesniedz saskaņošanai konsultatīvajā darba grupā.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Cilvēkresursu plānā iekļauj šādu informāciju: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plānotās kompensāciju pretendentu atlases;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nepieciešamos speciālistus dalījumā pa atbalstāmajām iestādēm un atbalstāmajām specialitātēm.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Finansējuma saņēmējs līdz kārtējā gada 31. martam sagatavo pārskatu par iepriekšējā gada Cilvēkresursu plāna izpildes rezultātiem un efektivitātes izvērtējumu, tostarp priekšlikumus Cilvēkresursu plāna aktualizācijai, un iesniedz saskaņošanai konsultatīvajā darba grupā.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Finansējuma saņēmējs: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organizē atbalstāmo kompensācijas pretendentu atlasi;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sagatavo kompensācijas pretendentu un atbalstāmo iestāžu sarakstu (turpmāk – saraksts) izskatīšanai un apstiprināšanai konsultatīvajā darba grupā;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 saraksta apstiprināšanas atbilstoši šo noteikumu </w:t>
      </w:r>
      <w:r w:rsidR="00000000" w:rsidRPr="00000000" w:rsidDel="00000000">
        <w:rPr>
          <w:rtl w:val="0"/>
        </w:rPr>
        <w:t xml:space="preserve">36.4.1.</w:t>
      </w:r>
      <w:r w:rsidR="00000000" w:rsidRPr="00000000" w:rsidDel="00000000">
        <w:rPr>
          <w:rtl w:val="0"/>
        </w:rPr>
        <w:t xml:space="preserve"> apakšpunktam sarakstu nosūta sadarbības iestādei lēmuma pieņemšanai par komercdarbības atbalsta piešķiršanu:</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pēc sadarbības iestādes pieņemtā lēmuma par komercdarbības atbalsta piešķiršanu slēdz kompensācijas līgumus un veic kompensācijas izmaksas;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kompensācijas līgumos norāda šo noteikumu </w:t>
      </w:r>
      <w:r w:rsidR="00000000" w:rsidRPr="00000000" w:rsidDel="00000000">
        <w:rPr>
          <w:rtl w:val="0"/>
        </w:rPr>
        <w:t xml:space="preserve">49.</w:t>
      </w:r>
      <w:r w:rsidR="00000000" w:rsidRPr="00000000" w:rsidDel="00000000">
        <w:rPr>
          <w:vertAlign w:val="superscript"/>
          <w:rtl w:val="0"/>
        </w:rPr>
        <w:t xml:space="preserve">1</w:t>
      </w:r>
      <w:r w:rsidR="00000000" w:rsidRPr="00000000" w:rsidDel="00000000">
        <w:rPr>
          <w:rtl w:val="0"/>
        </w:rPr>
        <w:t xml:space="preserve">  apakšpunktā minētā lēmuma pieņemšanas datumu;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pēc saraksta apstiprināšanas un lēmuma par kompensācijas piešķiršanu pieņemšanas atbilstoši šo noteikumu </w:t>
      </w:r>
      <w:r w:rsidR="00000000" w:rsidRPr="00000000" w:rsidDel="00000000">
        <w:rPr>
          <w:rtl w:val="0"/>
        </w:rPr>
        <w:t xml:space="preserve">36.4.2.</w:t>
      </w:r>
      <w:r w:rsidR="00000000" w:rsidRPr="00000000" w:rsidDel="00000000">
        <w:rPr>
          <w:rtl w:val="0"/>
        </w:rPr>
        <w:t xml:space="preserve"> apakšpunktam slēdz kompensācijas līgumus un izmaksā kompensācijas.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23.07.2024. noteikumu Nr. 503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Finansējuma saņēmējs nodrošina, lai informācija par kompensācijas saņemšanu būtu publiski pieejama tīmeklī, un nodrošina iespēju anonīmi izteikt iebildumus un ierosinājumus par atbalsta pasākumiem, kā arī ne retāk kā reizi trijos mēnešos savā tīmekļvietnē ievieto aktuālo informāciju par projekta īstenošanu.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Finansējuma saņēmējs atgūst šo noteikumu </w:t>
      </w:r>
      <w:r w:rsidR="00000000" w:rsidRPr="00000000" w:rsidDel="00000000">
        <w:rPr>
          <w:rtl w:val="0"/>
        </w:rPr>
        <w:t xml:space="preserve">17.</w:t>
      </w:r>
      <w:r w:rsidR="00000000" w:rsidRPr="00000000" w:rsidDel="00000000">
        <w:rPr>
          <w:rtl w:val="0"/>
        </w:rPr>
        <w:t xml:space="preserve"> punktā minēto kompensāciju proporcionāli nenostrādātajam laikam, ja kompensācijas saņēmējs neizpilda šo noteikumu </w:t>
      </w:r>
      <w:r w:rsidR="00000000" w:rsidRPr="00000000" w:rsidDel="00000000">
        <w:rPr>
          <w:rtl w:val="0"/>
        </w:rPr>
        <w:t xml:space="preserve">21.</w:t>
      </w:r>
      <w:r w:rsidR="00000000" w:rsidRPr="00000000" w:rsidDel="00000000">
        <w:rPr>
          <w:rtl w:val="0"/>
        </w:rPr>
        <w:t xml:space="preserve"> punktā minētos nosacījumus vai pirms termiņa lauž šo noteikumu </w:t>
      </w:r>
      <w:r w:rsidR="00000000" w:rsidRPr="00000000" w:rsidDel="00000000">
        <w:rPr>
          <w:rtl w:val="0"/>
        </w:rPr>
        <w:t xml:space="preserve">22.</w:t>
      </w:r>
      <w:r w:rsidR="00000000" w:rsidRPr="00000000" w:rsidDel="00000000">
        <w:rPr>
          <w:rtl w:val="0"/>
        </w:rPr>
        <w:t xml:space="preserve"> punktā minēto līgumu, vai darba attiecību pārtraukums vai laiks, kad netiek pildīti kompensācijas līguma nosacījumi, pārsniedz trīs mēnešus triju gadu periodā un finansējuma saņēmējs nepagarina kompensācijas līguma darbības termiņu. Atgūto finansējumu projekta īstenošanas laikā var atkārtoti izmantot projekta īstenošanai.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27.01.2026. noteikumu Nr. 31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Finansējuma saņēmējs uzkrāj:</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datus par projekta ietvaros kompensāciju saņēmušajām personām atbilstoši Eiropas Parlamenta un Padomes 2021. gada 24. jūnija Regulas (ES) Nr.  </w:t>
      </w:r>
      <w:r w:rsidR="00000000" w:rsidRPr="00000000" w:rsidDel="00000000">
        <w:rPr>
          <w:rtl w:val="0"/>
        </w:rPr>
        <w:t xml:space="preserve">2021/1057</w:t>
      </w:r>
      <w:r w:rsidR="00000000" w:rsidRPr="00000000" w:rsidDel="00000000">
        <w:rPr>
          <w:rtl w:val="0"/>
        </w:rPr>
        <w:t xml:space="preserve">, ar ko izveido Eiropas Sociālo fondu Plus (ESF+) un atceļ Regulu (ES) Nr.  </w:t>
      </w:r>
      <w:r w:rsidR="00000000" w:rsidRPr="00000000" w:rsidDel="00000000">
        <w:rPr>
          <w:rtl w:val="0"/>
        </w:rPr>
        <w:t xml:space="preserve">1296/2013</w:t>
      </w:r>
      <w:r w:rsidR="00000000" w:rsidRPr="00000000" w:rsidDel="00000000">
        <w:rPr>
          <w:rtl w:val="0"/>
        </w:rPr>
        <w:t xml:space="preserve">, I pielikumam un normatīvajam aktam par Eiropas Savienības fondu projektu pārbaužu veikšanas kārtību 2021.–2027. gada plānošanas periodā;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datus par horizontālā principa "Vienlīdzība, iekļaušana, nediskriminācija un pamattiesību ievērošana" horizontālo rādītāju – mediju kampaņu, semināru, konferenču un komunikācijas pasākumu skaits sabiedrības informēšanai, kuros tika nodrošināta informācijas pieejamība cilvēkiem ar dažādu veidu funkcionāliem traucējumiem;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datus par šo noteikumu </w:t>
      </w:r>
      <w:r w:rsidR="00000000" w:rsidRPr="00000000" w:rsidDel="00000000">
        <w:rPr>
          <w:rtl w:val="0"/>
        </w:rPr>
        <w:t xml:space="preserve">8.</w:t>
      </w:r>
      <w:r w:rsidR="00000000" w:rsidRPr="00000000" w:rsidDel="00000000">
        <w:rPr>
          <w:rtl w:val="0"/>
        </w:rPr>
        <w:t xml:space="preserve"> punktā minēto iznākuma rādītāju sasniegšanu.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17.</w:t>
      </w:r>
      <w:r w:rsidR="00000000" w:rsidRPr="00000000" w:rsidDel="00000000">
        <w:rPr>
          <w:rtl w:val="0"/>
        </w:rPr>
        <w:t xml:space="preserve"> un </w:t>
      </w:r>
      <w:r w:rsidR="00000000" w:rsidRPr="00000000" w:rsidDel="00000000">
        <w:rPr>
          <w:rtl w:val="0"/>
        </w:rPr>
        <w:t xml:space="preserve">19.</w:t>
      </w:r>
      <w:r w:rsidR="00000000" w:rsidRPr="00000000" w:rsidDel="00000000">
        <w:rPr>
          <w:rtl w:val="0"/>
        </w:rPr>
        <w:t xml:space="preserve"> punktā minētās kompensācijas netiek apliktas ar nodokli atbilstoši likuma "</w:t>
      </w:r>
      <w:r w:rsidR="00000000" w:rsidRPr="00000000" w:rsidDel="00000000">
        <w:rPr>
          <w:rtl w:val="0"/>
        </w:rPr>
        <w:t xml:space="preserve">Par iedzīvotāju ienākuma nodokli</w:t>
      </w:r>
      <w:r w:rsidR="00000000" w:rsidRPr="00000000" w:rsidDel="00000000">
        <w:rPr>
          <w:rtl w:val="0"/>
        </w:rPr>
        <w:t xml:space="preserve">" 9. panta pirmās daļas 16. punktam.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Finansējuma saņēmējs un sadarbības partneris projekta īstenošanas laikā nodrošina interešu konflikta neesību saskaņā ar Eiropas Parlamenta un Padomes 2024. gada 23. septembra Regulas (ES, Euratom) Nr. 2024/2509 par finanšu noteikumiem, ko piemēro Savienības vispārējam budžetam (pārstrādāta redakcija), 61. pantu.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27.01.2026. noteikumu Nr. 31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Finansējuma saņēmējam atbilstoši Ministru kabineta 2017. gada 17. oktobra noteikumiem Nr. 630 "Noteikumi par iekšējās kontroles sistēmas pamatprasībām korupcijas un interešu konflikta riska novēršanai publiskas personas institūcijā" ir izveidota iekšējās kontroles sistēma korupcijas un interešu konflikta riska novēršanai publiskas personas institūcijā, un tā ietver:</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preventīvus pasākumus un konstatēšanas pasākumus interešu konflikta riska kontrolei, tai skaitā paziņošanas procedūru un labošanas pasākumus;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pasākumus aizliegtās vienošanās riska kontrolei;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krāpšanas un korupcijas risku novēršanas mehānismus;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dubultā finansējuma novēršanas mehānismu.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Finansējuma saņēmējs projektu pasākuma ietvaros īsteno saskaņā ar vienošanos par projekta īstenošanu, bet ne ilgāk kā līdz 2029. gada 31. decembrim vai līdz brīdim, kad beidzas projektam pieejamais finansējums.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w:t>
      </w:r>
      <w:r w:rsidR="00000000" w:rsidRPr="00000000" w:rsidDel="00000000">
        <w:rPr>
          <w:rtl w:val="0"/>
        </w:rPr>
        <w:t xml:space="preserve"> </w:t>
      </w:r>
      <w:r w:rsidR="00000000" w:rsidRPr="00000000" w:rsidDel="00000000">
        <w:rPr>
          <w:b w:val="1"/>
          <w:rtl w:val="0"/>
        </w:rPr>
        <w:t xml:space="preserve">Komercdarbības atbalsta piešķiršanas nosacījumi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apakšpunktā minētā sadarbības partnera atbilstību komercdarbības atbalsta piešķiršanai pārbauda sadarbības iestāde.</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apakšpunktā minētajam sadarbības partnerim, kuram saskaņā ar normatīvajiem aktiem par veselības aprūpes pakalpojumu organizēšanu un samaksu ar dienestu ir noslēgts līgums par valsts apmaksāto veselības aprūpes pakalpojumu sniegšanu, šo noteikumu </w:t>
      </w:r>
      <w:r w:rsidR="00000000" w:rsidRPr="00000000" w:rsidDel="00000000">
        <w:rPr>
          <w:rtl w:val="0"/>
        </w:rPr>
        <w:t xml:space="preserve">17.</w:t>
      </w:r>
      <w:r w:rsidR="00000000" w:rsidRPr="00000000" w:rsidDel="00000000">
        <w:rPr>
          <w:rtl w:val="0"/>
        </w:rPr>
        <w:t xml:space="preserve"> punktā minētās vienreizējās kompensācijas piešķiramas saskaņā ar šīs nodaļas nosacījumiem un tās ir uzskatāmas par komercdarbības atbalstu, ko piešķir sadarbības iestāde. Kompensācijas saņemšana neierobežo kompensācijas saņēmēja tiesības ārpus šo noteikumu </w:t>
      </w:r>
      <w:r w:rsidR="00000000" w:rsidRPr="00000000" w:rsidDel="00000000">
        <w:rPr>
          <w:rtl w:val="0"/>
        </w:rPr>
        <w:t xml:space="preserve">21.6.</w:t>
      </w:r>
      <w:r w:rsidR="00000000" w:rsidRPr="00000000" w:rsidDel="00000000">
        <w:rPr>
          <w:rtl w:val="0"/>
        </w:rPr>
        <w:t xml:space="preserve">  apakšpunktā minētajiem pienākumiem iesaistīties maksas veselības aprūpes pakalpojumu sniegšanā un citu saimniecisko darbību veikšanā.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Par komercdarbības atbalsta piešķiršanas brīdi uzskata datumu, kad pieņemts sadarbības iestādes lēmums par komercdarbības atbalsta piešķiršanu.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23.07.2024. noteikumu Nr. 503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49.</w:t>
      </w:r>
      <w:r w:rsidR="00000000" w:rsidRPr="00000000" w:rsidDel="00000000">
        <w:rPr>
          <w:rtl w:val="0"/>
        </w:rPr>
        <w:t xml:space="preserve"> punktā minētajiem sadarbības partneriem, kas ir sabiedrisko pakalpojumu sniedzēji, atbilstoši veselības aprūpi reglamentējošajiem normatīvajiem aktiem ir pilnvarojums sabiedrisko pakalpojumu sniegšanai. Pilnvarojums ietver:</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konkrētus sniedzamos sabiedriskos pakalpojumus;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pilnvarojuma laiku, kas nepārsniedz 10 gadus;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sabiedrisko pakalpojumu sniegšanas teritoriju;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pakalpojuma ar vispārēju tautsaimniecisku nozīmi sniedzējam piešķirto ekskluzīvo vai īpašo tiesību būtību;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informāciju par iespēju saņemt kompensācijas maksājumus un nosacījumus kompensācijas maksājumu aprēķināšanai, kontrolei un pārskatīšanai, kā arī kompensācijas maksājumu pārmaksas novēršanai un atmaksāšanai;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atsauci uz </w:t>
      </w:r>
      <w:r w:rsidR="00000000" w:rsidRPr="00000000" w:rsidDel="00000000">
        <w:rPr>
          <w:rtl w:val="0"/>
        </w:rPr>
        <w:t xml:space="preserve">Eiropas Komisijas 2011. gada 20. decembra Lēmumu Nr. 2012/21/ES</w:t>
      </w:r>
      <w:r w:rsidR="00000000" w:rsidRPr="00000000" w:rsidDel="00000000">
        <w:rPr>
          <w:rtl w:val="0"/>
        </w:rPr>
        <w:t xml:space="preserve"> par Līguma par Eiropas Savienības darbību 106. panta 2. punkta piemērošanu komercdarbības atbalstam attiecībā uz kompensāciju par sabiedriskajiem pakalpojumiem dažiem uzņēmumiem, kuriem uzticēts sniegt pakalpojumus ar vispārēju tautsaimniecisku nozīmi (turpmāk – Komisijas lēmums Nr. 2012/21/ES).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23.07.2024. noteikumu Nr. 503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Pilnvarojuma uzlicējam un šo noteikumu </w:t>
      </w:r>
      <w:r w:rsidR="00000000" w:rsidRPr="00000000" w:rsidDel="00000000">
        <w:rPr>
          <w:rtl w:val="0"/>
        </w:rPr>
        <w:t xml:space="preserve">49.</w:t>
      </w:r>
      <w:r w:rsidR="00000000" w:rsidRPr="00000000" w:rsidDel="00000000">
        <w:rPr>
          <w:rtl w:val="0"/>
        </w:rPr>
        <w:t xml:space="preserve"> punktā minētajam sadarbības partnerim ir pienākums dokumentāciju par saņemto atbalstu glabāt 10 gadus no pilnvarojuma termiņa beigām, savukārt atbalsta sniedzējam, kas nav pilnvarojuma uzlicējs, bet piešķir komercdarbības atbalstu saskaņā ar šīs nodaļas prasībām, ir pienākums dokumentāciju, kas saistīta ar atbalsta piešķiršanu, glabāt 10 gadus no atbalsta piešķiršanas dienas.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23.07.2024. noteikumu Nr. 503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Finansējuma saņēmējam ir pienākums iesniegt sadarbības iestādē vispārējas tautsaimnieciskas nozīmes pakalpojuma pilnvarojuma uzlicēja apliecinājumu, ka tas kontrolēs un pārskatīs šo noteikumu </w:t>
      </w:r>
      <w:r w:rsidR="00000000" w:rsidRPr="00000000" w:rsidDel="00000000">
        <w:rPr>
          <w:rtl w:val="0"/>
        </w:rPr>
        <w:t xml:space="preserve">50.5.</w:t>
      </w:r>
      <w:r w:rsidR="00000000" w:rsidRPr="00000000" w:rsidDel="00000000">
        <w:rPr>
          <w:rtl w:val="0"/>
        </w:rPr>
        <w:t xml:space="preserve"> apakšpunktā minētos kompensācijas maksājumus, kā arī novērsīs un atgūs kompensācijas maksājumu pārmaksu.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Atbalsts šo noteikumu </w:t>
      </w:r>
      <w:r w:rsidR="00000000" w:rsidRPr="00000000" w:rsidDel="00000000">
        <w:rPr>
          <w:rtl w:val="0"/>
        </w:rPr>
        <w:t xml:space="preserve">17.</w:t>
      </w:r>
      <w:r w:rsidR="00000000" w:rsidRPr="00000000" w:rsidDel="00000000">
        <w:rPr>
          <w:rtl w:val="0"/>
        </w:rPr>
        <w:t xml:space="preserve"> punktā minētajām vienreizējām kompensācijām, kas piešķirtas par darbu atbalstāmajā iestādē, kurai ir noteikts deleģējums nodrošināt veselības aprūpes pakalpojumus valsts deleģētās funkcijas īstenošanai, nav uzskatāms par komercdarbības atbalstu.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w:t>
      </w:r>
      <w:r w:rsidR="00000000" w:rsidRPr="00000000" w:rsidDel="00000000">
        <w:rPr>
          <w:rtl w:val="0"/>
        </w:rPr>
        <w:t xml:space="preserve"> punktā minētās vienreizējās kompensācijas nav uzskatāmas par komercdarbības atbalstu, jo kompensācijas saņēmēji vairs nav uzskatāmi par saimnieciskās darbības veicējiem.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Ja ir konstatēts Komisijas lēmuma Nr. 2012/21/ES nosacījumu pārkāpums, šo noteikumu </w:t>
      </w:r>
      <w:r w:rsidR="00000000" w:rsidRPr="00000000" w:rsidDel="00000000">
        <w:rPr>
          <w:rtl w:val="0"/>
        </w:rPr>
        <w:t xml:space="preserve">49.</w:t>
      </w:r>
      <w:r w:rsidR="00000000" w:rsidRPr="00000000" w:rsidDel="00000000">
        <w:rPr>
          <w:rtl w:val="0"/>
        </w:rPr>
        <w:t xml:space="preserve"> punktā minētajam sadarbības partnerim ir pienākums atmaksāt atbalsta sniedzējam projekta ietvaros saņemto nelikumīgo komercdarbības atbalstu kopā ar procentiem no līdzekļiem, kas ir brīvi no komercdarbības atbalsta, atbilstoši Komercdarbības atbalsta kontroles likuma IV vai V nodaļas nosacījumiem.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23.07.2024. noteikumu Nr. 503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VIII.</w:t>
      </w:r>
      <w:r w:rsidR="00000000" w:rsidRPr="00000000" w:rsidDel="00000000">
        <w:rPr>
          <w:rtl w:val="0"/>
        </w:rPr>
        <w:t xml:space="preserve"> </w:t>
      </w:r>
      <w:r w:rsidR="00000000" w:rsidRPr="00000000" w:rsidDel="00000000">
        <w:rPr>
          <w:b w:val="1"/>
          <w:rtl w:val="0"/>
        </w:rPr>
        <w:t xml:space="preserve">Noslēguma jautājums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Kompensācijas pieteikumus, kuri Veselības ministrijā saņemti laikposmā no 2026. gada 1. janvāra līdz 2026. gada 2. februārim un par kuriem nav pieņemts lēmums par kompensācijas piešķiršanu vai pieteikuma noraidīšanu, finansējuma saņēmējs izvērtē atbilstoši šo noteikumu </w:t>
      </w:r>
      <w:r w:rsidR="00000000" w:rsidRPr="00000000" w:rsidDel="00000000">
        <w:rPr>
          <w:rtl w:val="0"/>
        </w:rPr>
        <w:t xml:space="preserve">21.4. </w:t>
      </w:r>
      <w:r w:rsidR="00000000" w:rsidRPr="00000000" w:rsidDel="00000000">
        <w:rPr>
          <w:rtl w:val="0"/>
        </w:rPr>
        <w:t xml:space="preserve">apakšpunktam</w:t>
      </w:r>
      <w:r w:rsidR="00000000" w:rsidRPr="00000000" w:rsidDel="00000000">
        <w:rPr>
          <w:rtl w:val="0"/>
        </w:rPr>
        <w:t xml:space="preserve">, pārbaudot pretendenta atbilstību pēc stāvokļa 2023. gada 23. augustā.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26-TA-652</w:t>
    </w:r>
    <w:r>
      <w:br/>
    </w:r>
    <w:r w:rsidR="00000000" w:rsidRPr="00000000" w:rsidDel="00000000">
      <w:rPr>
        <w:rtl w:val="0"/>
      </w:rPr>
      <w:t xml:space="preserve">Izdrukāts 29.07.2026. 21.10 - 1.0.VK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26-TA-652</w:t>
    </w:r>
    <w:r>
      <w:br/>
    </w:r>
    <w:r w:rsidR="00000000" w:rsidRPr="00000000" w:rsidDel="00000000">
      <w:rPr>
        <w:rtl w:val="0"/>
      </w:rPr>
      <w:t xml:space="preserve">Izdrukāts 29.07.2026. 21.10 - 1.0.VK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noteikumu_konsolidētā_versija_26-TA-652.docx</dc:title>
</cp:coreProperties>
</file>

<file path=docProps/custom.xml><?xml version="1.0" encoding="utf-8"?>
<Properties xmlns="http://schemas.openxmlformats.org/officeDocument/2006/custom-properties" xmlns:vt="http://schemas.openxmlformats.org/officeDocument/2006/docPropsVTypes"/>
</file>