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janvārī (prot. Nr. 3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21. jūnija noteikumos Nr. 565 "Noteikumi par valsts un pašvaldību institūciju amatpersonu un darbinieku sociālajām garantijām"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 darbinieku</w:t>
      </w:r>
      <w:r>
        <w:br/>
      </w:r>
      <w:r w:rsidR="00000000" w:rsidRPr="00000000" w:rsidDel="00000000">
        <w:rPr>
          <w:rStyle w:val="paragraph"/>
          <w:i w:val="1"/>
          <w:rtl w:val="0"/>
        </w:rPr>
        <w:t xml:space="preserve">atlīdzības likuma</w:t>
      </w:r>
      <w:r w:rsidR="00000000" w:rsidRPr="00000000" w:rsidDel="00000000">
        <w:rPr>
          <w:rStyle w:val="paragraph"/>
          <w:i w:val="1"/>
          <w:rtl w:val="0"/>
        </w:rPr>
        <w:t xml:space="preserve"> 19.panta pirmo, trešo un ceturto daļu, 20.pantu, 24.panta otro daļu,</w:t>
      </w:r>
      <w:r>
        <w:br/>
      </w:r>
      <w:r w:rsidR="00000000" w:rsidRPr="00000000" w:rsidDel="00000000">
        <w:rPr>
          <w:rStyle w:val="paragraph"/>
          <w:i w:val="1"/>
          <w:rtl w:val="0"/>
        </w:rPr>
        <w:t xml:space="preserve">26.panta otro daļu, 27.panta otro daļu, 29.pantu, 30.panta pirmo un otro daļu, 31.panta otro daļu,</w:t>
      </w:r>
      <w:r>
        <w:br/>
      </w:r>
      <w:r w:rsidR="00000000" w:rsidRPr="00000000" w:rsidDel="00000000">
        <w:rPr>
          <w:rStyle w:val="paragraph"/>
          <w:i w:val="1"/>
          <w:rtl w:val="0"/>
        </w:rPr>
        <w:t xml:space="preserve">33. un 34.pantu, 35.panta pirmo daļu un 42.panta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21. jūnija noteikumos Nr. 565 "Noteikumi par valsts un pašvaldību institūciju amatpersonu un darbinieku sociālajām garantijām" (Latvijas Vēstnesis, 2010, 101. nr.; 2011, 65., 192. nr.; 2012, 121., 197. nr.; 2013, 153., 208. nr.; 2014, 216. nr.; 2020, 31., 79. nr.; 2022,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un apmēru, kādā piešķir un izmaksā vienreizēju pabalstu amatpersonai (darbiniekam), kura, pildot ar dzīvības vai veselības apdraudējumu (risku) saistītus amata (dienesta, darba) pienākumus, vai militārajam darbiniekam, kurš, pildot amata pienākumus militāro mācību laikā, ir cietis nelaimes gadījumā un guvis ievainojumu vai sakropļojumu vai kura veselībai nodarīts citāds kaitējums (izņemot arodslimību) (turpmāk – nelaimes gadījuma pabalsts), kā arī veselības bojājumus, kuru dēļ izmaksā nelaimes gadījuma pabalstu;".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kārtību, kādā amatpersonas (darbinieka) laulātajam un lejupējiem, bet, ja lejupējo nav, tad tuvākās pakāpes augšupējiem radiniekiem piešķir un izmaksā vienreizēju pabalstu, ja amatpersona (darbinieks), pildot ar dzīvības vai veselības apdraudējumu (risku) saistītus amata (dienesta, darba) pienākumus, vai militārais darbinieks, pildot amata pienākumus militāro mācību laikā, ir gājis bojā vai miris gada laikā pēc nelaimes gadījuma tajā gūto veselības bojājumu dēļ (turpmāk – pabalsts sakarā ar amatpersonas (darbinieka) bojāeju);".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kārtību un apmēru, kādā sedz ar militārā darbinieka apbedīšanu saistītos izdevumus, ja militārais darbinieks gājis bojā, pildot amata pienākumus militāro mācību laikā, vai miris gada laikā pēc militārajās mācībās notikušā nelaimes gadījuma tajā gūto veselības bojājumu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Militārajam darbiniekam nelaimes gadījuma pabalstu izmaksā arī tad, ja ir spēkā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1. nelaimes gadījums noticis, pildot amata pienākumus militārajās mācībās;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2. militārais darbinieks ir guvis šo noteikumu 1. pielikumā minēto veselības bojājumu;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3. komisija, kura izmeklējusi nelaimes gadījumu un tā apstākļus, ir sastādījusi aktu, konstatējot, ka nelaimes gadījums noticis, pildot amata pienākumus militārajās mācībās;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4. tās institūcijas vadītājs, kurā militārais darbinieks pilda darba pienākumus, vai institūcijas vadītāja pilnvarota amatpersona ir pieņēmusi lēmumu par pabalsta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Lēmumu par pabalsta piešķiršanu militārajam darbiniekam pieņem mēneša laikā pēc Iekšlietu ministrijas CMEK atzinuma saņemšanas vai Veselības un darbspēju ekspertīzes ārstu valsts komisijas lēmuma saņemšanas par militārajam darbiniekam piešķirto invaliditātes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Amatpersona (darbinieks) papildus šo noteikumu 7. un 7.</w:t>
      </w:r>
      <w:r w:rsidR="00000000" w:rsidRPr="00000000" w:rsidDel="00000000">
        <w:rPr>
          <w:vertAlign w:val="superscript"/>
          <w:rtl w:val="0"/>
        </w:rPr>
        <w:t xml:space="preserve">3</w:t>
      </w:r>
      <w:r w:rsidR="00000000" w:rsidRPr="00000000" w:rsidDel="00000000">
        <w:rPr>
          <w:rtl w:val="0"/>
        </w:rPr>
        <w:t xml:space="preserve"> punktā minētajam nelaimes gadījuma pabalstam var saņemt nelaimes gadījuma pabalstu un pabalstu par morālām ciešanām nelaimes gadījuma laikā arī no pašvaldības budžeta līdzekļiem. Par pašvaldības piešķirtā pabalsta apmēru un izmaksāšanas kārtību lemj attiecīgā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Pabalstu sakarā ar amatpersonas (darbinieka) bojāeju izmaksā šo noteikumu 6.</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3 </w:t>
      </w:r>
      <w:r w:rsidR="00000000" w:rsidRPr="00000000" w:rsidDel="00000000">
        <w:rPr>
          <w:rtl w:val="0"/>
        </w:rPr>
        <w:t xml:space="preserve">punktā minētajos gadījumos."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22-TA-2055</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22-TA-2055</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noteikumu_(grozījumu)_projekts_22-TA-2055.docx</dc:title>
</cp:coreProperties>
</file>

<file path=docProps/custom.xml><?xml version="1.0" encoding="utf-8"?>
<Properties xmlns="http://schemas.openxmlformats.org/officeDocument/2006/custom-properties" xmlns:vt="http://schemas.openxmlformats.org/officeDocument/2006/docPropsVTypes"/>
</file>