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DD15A0" w14:textId="3AEC59D7" w:rsidR="00575530" w:rsidRPr="00EC2467" w:rsidRDefault="00575530" w:rsidP="00575530">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2. p</w:t>
      </w:r>
      <w:r w:rsidRPr="00EC2467">
        <w:rPr>
          <w:rFonts w:ascii="Times New Roman" w:eastAsia="Times New Roman" w:hAnsi="Times New Roman" w:cs="Calibri"/>
          <w:color w:val="333333"/>
          <w:sz w:val="28"/>
          <w:lang w:eastAsia="en-GB"/>
        </w:rPr>
        <w:t xml:space="preserve">ielikums </w:t>
      </w:r>
    </w:p>
    <w:p w14:paraId="4693532C" w14:textId="77777777" w:rsidR="00575530" w:rsidRPr="00EC2467" w:rsidRDefault="00575530" w:rsidP="00575530">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1CEA93BB" w14:textId="77777777" w:rsidR="00575530" w:rsidRPr="00EC2467" w:rsidRDefault="00575530" w:rsidP="00575530">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6E32311E" w14:textId="77777777" w:rsidR="00575530" w:rsidRDefault="00575530" w:rsidP="00575530">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169330FB" w14:textId="77777777" w:rsidR="00575530" w:rsidRDefault="00575530" w:rsidP="00575530">
      <w:pPr>
        <w:spacing w:after="0" w:line="240" w:lineRule="auto"/>
        <w:jc w:val="right"/>
        <w:rPr>
          <w:rFonts w:ascii="Times New Roman" w:eastAsia="Times New Roman" w:hAnsi="Times New Roman" w:cs="Calibri"/>
          <w:color w:val="333333"/>
          <w:sz w:val="28"/>
          <w:lang w:eastAsia="en-GB"/>
        </w:rPr>
      </w:pPr>
    </w:p>
    <w:p w14:paraId="0F9747AF" w14:textId="27CAC203" w:rsidR="004B3468" w:rsidRDefault="00575530" w:rsidP="00575530">
      <w:pPr>
        <w:shd w:val="clear" w:color="auto" w:fill="FFFFFF"/>
        <w:spacing w:after="0" w:line="240" w:lineRule="auto"/>
        <w:jc w:val="right"/>
        <w:rPr>
          <w:rFonts w:ascii="Times New Roman" w:eastAsia="Times New Roman" w:hAnsi="Times New Roman" w:cs="Times New Roman"/>
          <w:color w:val="414142"/>
          <w:kern w:val="0"/>
          <w:sz w:val="28"/>
          <w:szCs w:val="28"/>
          <w:lang w:eastAsia="lv-LV"/>
          <w14:ligatures w14:val="none"/>
        </w:rPr>
      </w:pPr>
      <w:r w:rsidRPr="001472E9">
        <w:rPr>
          <w:rFonts w:ascii="Times New Roman" w:hAnsi="Times New Roman"/>
          <w:sz w:val="28"/>
          <w:szCs w:val="28"/>
        </w:rPr>
        <w:t>"</w:t>
      </w:r>
      <w:r w:rsidR="00DD64C2" w:rsidRPr="00E85EBB">
        <w:rPr>
          <w:rFonts w:ascii="Times New Roman" w:eastAsia="Times New Roman" w:hAnsi="Times New Roman" w:cs="Times New Roman"/>
          <w:color w:val="414142"/>
          <w:kern w:val="0"/>
          <w:sz w:val="28"/>
          <w:szCs w:val="28"/>
          <w:lang w:eastAsia="lv-LV"/>
          <w14:ligatures w14:val="none"/>
        </w:rPr>
        <w:t>4</w:t>
      </w:r>
      <w:r w:rsidR="004B3468" w:rsidRPr="00E85EBB">
        <w:rPr>
          <w:rFonts w:ascii="Times New Roman" w:eastAsia="Times New Roman" w:hAnsi="Times New Roman" w:cs="Times New Roman"/>
          <w:color w:val="414142"/>
          <w:kern w:val="0"/>
          <w:sz w:val="28"/>
          <w:szCs w:val="28"/>
          <w:lang w:eastAsia="lv-LV"/>
          <w14:ligatures w14:val="none"/>
        </w:rPr>
        <w:t>.</w:t>
      </w:r>
      <w:r>
        <w:rPr>
          <w:rFonts w:ascii="Times New Roman" w:eastAsia="Times New Roman" w:hAnsi="Times New Roman" w:cs="Times New Roman"/>
          <w:color w:val="414142"/>
          <w:kern w:val="0"/>
          <w:sz w:val="28"/>
          <w:szCs w:val="28"/>
          <w:lang w:eastAsia="lv-LV"/>
          <w14:ligatures w14:val="none"/>
        </w:rPr>
        <w:t xml:space="preserve"> </w:t>
      </w:r>
      <w:r w:rsidR="004B3468" w:rsidRPr="00E85EBB">
        <w:rPr>
          <w:rFonts w:ascii="Times New Roman" w:eastAsia="Times New Roman" w:hAnsi="Times New Roman" w:cs="Times New Roman"/>
          <w:color w:val="414142"/>
          <w:kern w:val="0"/>
          <w:sz w:val="28"/>
          <w:szCs w:val="28"/>
          <w:lang w:eastAsia="lv-LV"/>
          <w14:ligatures w14:val="none"/>
        </w:rPr>
        <w:t>pielikums</w:t>
      </w:r>
      <w:r w:rsidR="004B3468" w:rsidRPr="00E85EBB">
        <w:rPr>
          <w:rFonts w:ascii="Times New Roman" w:eastAsia="Times New Roman" w:hAnsi="Times New Roman" w:cs="Times New Roman"/>
          <w:color w:val="414142"/>
          <w:kern w:val="0"/>
          <w:sz w:val="28"/>
          <w:szCs w:val="28"/>
          <w:lang w:eastAsia="lv-LV"/>
          <w14:ligatures w14:val="none"/>
        </w:rPr>
        <w:br/>
        <w:t>Ministru kabineta</w:t>
      </w:r>
      <w:r w:rsidR="004B3468" w:rsidRPr="00E85EBB">
        <w:rPr>
          <w:rFonts w:ascii="Times New Roman" w:eastAsia="Times New Roman" w:hAnsi="Times New Roman" w:cs="Times New Roman"/>
          <w:color w:val="414142"/>
          <w:kern w:val="0"/>
          <w:sz w:val="28"/>
          <w:szCs w:val="28"/>
          <w:lang w:eastAsia="lv-LV"/>
          <w14:ligatures w14:val="none"/>
        </w:rPr>
        <w:br/>
        <w:t>2013.</w:t>
      </w:r>
      <w:r>
        <w:rPr>
          <w:rFonts w:ascii="Times New Roman" w:eastAsia="Times New Roman" w:hAnsi="Times New Roman" w:cs="Times New Roman"/>
          <w:color w:val="414142"/>
          <w:kern w:val="0"/>
          <w:sz w:val="28"/>
          <w:szCs w:val="28"/>
          <w:lang w:eastAsia="lv-LV"/>
          <w14:ligatures w14:val="none"/>
        </w:rPr>
        <w:t xml:space="preserve"> </w:t>
      </w:r>
      <w:r w:rsidR="004B3468" w:rsidRPr="00E85EBB">
        <w:rPr>
          <w:rFonts w:ascii="Times New Roman" w:eastAsia="Times New Roman" w:hAnsi="Times New Roman" w:cs="Times New Roman"/>
          <w:color w:val="414142"/>
          <w:kern w:val="0"/>
          <w:sz w:val="28"/>
          <w:szCs w:val="28"/>
          <w:lang w:eastAsia="lv-LV"/>
          <w14:ligatures w14:val="none"/>
        </w:rPr>
        <w:t>gada 30.</w:t>
      </w:r>
      <w:r>
        <w:rPr>
          <w:rFonts w:ascii="Times New Roman" w:eastAsia="Times New Roman" w:hAnsi="Times New Roman" w:cs="Times New Roman"/>
          <w:color w:val="414142"/>
          <w:kern w:val="0"/>
          <w:sz w:val="28"/>
          <w:szCs w:val="28"/>
          <w:lang w:eastAsia="lv-LV"/>
          <w14:ligatures w14:val="none"/>
        </w:rPr>
        <w:t xml:space="preserve"> </w:t>
      </w:r>
      <w:r w:rsidR="004B3468" w:rsidRPr="00E85EBB">
        <w:rPr>
          <w:rFonts w:ascii="Times New Roman" w:eastAsia="Times New Roman" w:hAnsi="Times New Roman" w:cs="Times New Roman"/>
          <w:color w:val="414142"/>
          <w:kern w:val="0"/>
          <w:sz w:val="28"/>
          <w:szCs w:val="28"/>
          <w:lang w:eastAsia="lv-LV"/>
          <w14:ligatures w14:val="none"/>
        </w:rPr>
        <w:t>aprīļa</w:t>
      </w:r>
      <w:r w:rsidR="004B3468" w:rsidRPr="00E85EBB">
        <w:rPr>
          <w:rFonts w:ascii="Times New Roman" w:eastAsia="Times New Roman" w:hAnsi="Times New Roman" w:cs="Times New Roman"/>
          <w:color w:val="414142"/>
          <w:kern w:val="0"/>
          <w:sz w:val="28"/>
          <w:szCs w:val="28"/>
          <w:lang w:eastAsia="lv-LV"/>
          <w14:ligatures w14:val="none"/>
        </w:rPr>
        <w:br/>
        <w:t>noteikumiem Nr.</w:t>
      </w:r>
      <w:r>
        <w:rPr>
          <w:rFonts w:ascii="Times New Roman" w:eastAsia="Times New Roman" w:hAnsi="Times New Roman" w:cs="Times New Roman"/>
          <w:color w:val="414142"/>
          <w:kern w:val="0"/>
          <w:sz w:val="28"/>
          <w:szCs w:val="28"/>
          <w:lang w:eastAsia="lv-LV"/>
          <w14:ligatures w14:val="none"/>
        </w:rPr>
        <w:t xml:space="preserve"> </w:t>
      </w:r>
      <w:r w:rsidR="004B3468" w:rsidRPr="00E85EBB">
        <w:rPr>
          <w:rFonts w:ascii="Times New Roman" w:eastAsia="Times New Roman" w:hAnsi="Times New Roman" w:cs="Times New Roman"/>
          <w:color w:val="414142"/>
          <w:kern w:val="0"/>
          <w:sz w:val="28"/>
          <w:szCs w:val="28"/>
          <w:lang w:eastAsia="lv-LV"/>
          <w14:ligatures w14:val="none"/>
        </w:rPr>
        <w:t>240</w:t>
      </w:r>
      <w:bookmarkStart w:id="0" w:name="piel-469752"/>
      <w:bookmarkEnd w:id="0"/>
    </w:p>
    <w:p w14:paraId="50825B67" w14:textId="77777777" w:rsidR="00575530" w:rsidRPr="00E85EBB" w:rsidRDefault="00575530" w:rsidP="00575530">
      <w:pPr>
        <w:shd w:val="clear" w:color="auto" w:fill="FFFFFF"/>
        <w:spacing w:after="0" w:line="240" w:lineRule="auto"/>
        <w:jc w:val="right"/>
        <w:rPr>
          <w:rFonts w:ascii="Times New Roman" w:eastAsia="Times New Roman" w:hAnsi="Times New Roman" w:cs="Times New Roman"/>
          <w:color w:val="414142"/>
          <w:kern w:val="0"/>
          <w:sz w:val="28"/>
          <w:szCs w:val="28"/>
          <w:lang w:eastAsia="lv-LV"/>
          <w14:ligatures w14:val="none"/>
        </w:rPr>
      </w:pPr>
    </w:p>
    <w:p w14:paraId="39A5C670" w14:textId="77777777" w:rsidR="004B3468" w:rsidRPr="00E85EBB" w:rsidRDefault="004B3468" w:rsidP="00575530">
      <w:pPr>
        <w:shd w:val="clear" w:color="auto" w:fill="FFFFFF"/>
        <w:spacing w:after="0" w:line="240" w:lineRule="auto"/>
        <w:jc w:val="center"/>
        <w:rPr>
          <w:rFonts w:ascii="Times New Roman" w:eastAsia="Times New Roman" w:hAnsi="Times New Roman" w:cs="Times New Roman"/>
          <w:b/>
          <w:bCs/>
          <w:color w:val="414142"/>
          <w:kern w:val="0"/>
          <w:sz w:val="28"/>
          <w:szCs w:val="28"/>
          <w:lang w:eastAsia="lv-LV"/>
          <w14:ligatures w14:val="none"/>
        </w:rPr>
      </w:pPr>
      <w:bookmarkStart w:id="1" w:name="755261"/>
      <w:bookmarkStart w:id="2" w:name="n-755261"/>
      <w:bookmarkEnd w:id="1"/>
      <w:bookmarkEnd w:id="2"/>
      <w:r w:rsidRPr="00E85EBB">
        <w:rPr>
          <w:rFonts w:ascii="Times New Roman" w:eastAsia="Times New Roman" w:hAnsi="Times New Roman" w:cs="Times New Roman"/>
          <w:b/>
          <w:bCs/>
          <w:color w:val="414142"/>
          <w:kern w:val="0"/>
          <w:sz w:val="28"/>
          <w:szCs w:val="28"/>
          <w:lang w:eastAsia="lv-LV"/>
          <w14:ligatures w14:val="none"/>
        </w:rPr>
        <w:t>Teritorijas izmantošanas veidu klasifikators</w:t>
      </w:r>
    </w:p>
    <w:p w14:paraId="27BA8391" w14:textId="7C08C112" w:rsidR="004B3468" w:rsidRPr="00E85EBB" w:rsidRDefault="004B3468" w:rsidP="00E85EBB">
      <w:pPr>
        <w:shd w:val="clear" w:color="auto" w:fill="FFFFFF"/>
        <w:spacing w:after="0" w:line="240" w:lineRule="auto"/>
        <w:ind w:firstLine="300"/>
        <w:jc w:val="center"/>
        <w:rPr>
          <w:rFonts w:ascii="Times New Roman" w:eastAsia="Times New Roman" w:hAnsi="Times New Roman" w:cs="Times New Roman"/>
          <w:i/>
          <w:iCs/>
          <w:color w:val="414142"/>
          <w:kern w:val="0"/>
          <w:sz w:val="28"/>
          <w:szCs w:val="28"/>
          <w:lang w:eastAsia="lv-LV"/>
          <w14:ligatures w14:val="none"/>
        </w:rPr>
      </w:pPr>
    </w:p>
    <w:tbl>
      <w:tblPr>
        <w:tblW w:w="5000" w:type="pct"/>
        <w:tblBorders>
          <w:top w:val="outset" w:sz="6" w:space="0" w:color="414142"/>
          <w:left w:val="outset" w:sz="6" w:space="0" w:color="414142"/>
          <w:bottom w:val="outset" w:sz="6" w:space="0" w:color="414142"/>
          <w:right w:val="outset" w:sz="6" w:space="0" w:color="414142"/>
        </w:tblBorders>
        <w:tblLayout w:type="fixed"/>
        <w:tblCellMar>
          <w:top w:w="20" w:type="dxa"/>
          <w:left w:w="20" w:type="dxa"/>
          <w:bottom w:w="20" w:type="dxa"/>
          <w:right w:w="20" w:type="dxa"/>
        </w:tblCellMar>
        <w:tblLook w:val="04A0" w:firstRow="1" w:lastRow="0" w:firstColumn="1" w:lastColumn="0" w:noHBand="0" w:noVBand="1"/>
      </w:tblPr>
      <w:tblGrid>
        <w:gridCol w:w="850"/>
        <w:gridCol w:w="1836"/>
        <w:gridCol w:w="849"/>
        <w:gridCol w:w="1987"/>
        <w:gridCol w:w="3533"/>
      </w:tblGrid>
      <w:tr w:rsidR="007D493D" w:rsidRPr="007D493D" w14:paraId="1F95FAB6" w14:textId="77777777" w:rsidTr="00E85EBB">
        <w:tc>
          <w:tcPr>
            <w:tcW w:w="469" w:type="pct"/>
            <w:tcBorders>
              <w:top w:val="outset" w:sz="6" w:space="0" w:color="414142"/>
              <w:left w:val="outset" w:sz="6" w:space="0" w:color="414142"/>
              <w:bottom w:val="outset" w:sz="6" w:space="0" w:color="414142"/>
              <w:right w:val="outset" w:sz="6" w:space="0" w:color="414142"/>
            </w:tcBorders>
            <w:vAlign w:val="center"/>
            <w:hideMark/>
          </w:tcPr>
          <w:p w14:paraId="39561317"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Grupas kods</w:t>
            </w:r>
          </w:p>
        </w:tc>
        <w:tc>
          <w:tcPr>
            <w:tcW w:w="1014" w:type="pct"/>
            <w:tcBorders>
              <w:top w:val="outset" w:sz="6" w:space="0" w:color="414142"/>
              <w:left w:val="outset" w:sz="6" w:space="0" w:color="414142"/>
              <w:bottom w:val="outset" w:sz="6" w:space="0" w:color="414142"/>
              <w:right w:val="outset" w:sz="6" w:space="0" w:color="414142"/>
            </w:tcBorders>
            <w:vAlign w:val="center"/>
            <w:hideMark/>
          </w:tcPr>
          <w:p w14:paraId="362722C9"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Teritorijas izmantošanas veida grupas nosaukums</w:t>
            </w:r>
          </w:p>
        </w:tc>
        <w:tc>
          <w:tcPr>
            <w:tcW w:w="469" w:type="pct"/>
            <w:tcBorders>
              <w:top w:val="outset" w:sz="6" w:space="0" w:color="414142"/>
              <w:left w:val="outset" w:sz="6" w:space="0" w:color="414142"/>
              <w:bottom w:val="outset" w:sz="6" w:space="0" w:color="414142"/>
              <w:right w:val="outset" w:sz="6" w:space="0" w:color="414142"/>
            </w:tcBorders>
            <w:vAlign w:val="center"/>
            <w:hideMark/>
          </w:tcPr>
          <w:p w14:paraId="166E5329"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Veida kods</w:t>
            </w:r>
          </w:p>
        </w:tc>
        <w:tc>
          <w:tcPr>
            <w:tcW w:w="1097" w:type="pct"/>
            <w:tcBorders>
              <w:top w:val="outset" w:sz="6" w:space="0" w:color="414142"/>
              <w:left w:val="outset" w:sz="6" w:space="0" w:color="414142"/>
              <w:bottom w:val="outset" w:sz="6" w:space="0" w:color="414142"/>
              <w:right w:val="outset" w:sz="6" w:space="0" w:color="414142"/>
            </w:tcBorders>
            <w:vAlign w:val="center"/>
            <w:hideMark/>
          </w:tcPr>
          <w:p w14:paraId="21791314"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Teritorijas izmantošanas veida nosaukums</w:t>
            </w:r>
          </w:p>
        </w:tc>
        <w:tc>
          <w:tcPr>
            <w:tcW w:w="1951" w:type="pct"/>
            <w:tcBorders>
              <w:top w:val="outset" w:sz="6" w:space="0" w:color="414142"/>
              <w:left w:val="outset" w:sz="6" w:space="0" w:color="414142"/>
              <w:bottom w:val="outset" w:sz="6" w:space="0" w:color="414142"/>
              <w:right w:val="outset" w:sz="6" w:space="0" w:color="414142"/>
            </w:tcBorders>
            <w:vAlign w:val="center"/>
            <w:hideMark/>
          </w:tcPr>
          <w:p w14:paraId="3CDDAF2C"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Teritorijas izmantošanas veida apraksts</w:t>
            </w:r>
          </w:p>
        </w:tc>
      </w:tr>
      <w:tr w:rsidR="007D493D" w:rsidRPr="007D493D" w14:paraId="515905E4" w14:textId="77777777" w:rsidTr="00E85EBB">
        <w:tc>
          <w:tcPr>
            <w:tcW w:w="469" w:type="pct"/>
            <w:tcBorders>
              <w:top w:val="outset" w:sz="6" w:space="0" w:color="414142"/>
              <w:left w:val="outset" w:sz="6" w:space="0" w:color="414142"/>
              <w:bottom w:val="outset" w:sz="6" w:space="0" w:color="414142"/>
              <w:right w:val="outset" w:sz="6" w:space="0" w:color="414142"/>
            </w:tcBorders>
            <w:hideMark/>
          </w:tcPr>
          <w:p w14:paraId="57BFD5C8" w14:textId="77777777" w:rsidR="004B3468" w:rsidRPr="00575530" w:rsidRDefault="004B3468" w:rsidP="00E85EBB">
            <w:pPr>
              <w:spacing w:after="0" w:line="240" w:lineRule="auto"/>
              <w:ind w:left="57" w:right="57"/>
              <w:jc w:val="center"/>
              <w:rPr>
                <w:rFonts w:ascii="Times New Roman" w:eastAsia="Times New Roman" w:hAnsi="Times New Roman" w:cs="Times New Roman"/>
                <w:color w:val="414142"/>
                <w:kern w:val="0"/>
                <w:sz w:val="20"/>
                <w:szCs w:val="20"/>
                <w:lang w:eastAsia="lv-LV"/>
                <w14:ligatures w14:val="none"/>
              </w:rPr>
            </w:pPr>
            <w:r w:rsidRPr="00575530">
              <w:rPr>
                <w:rFonts w:ascii="Times New Roman" w:eastAsia="Times New Roman" w:hAnsi="Times New Roman" w:cs="Times New Roman"/>
                <w:color w:val="414142"/>
                <w:kern w:val="0"/>
                <w:sz w:val="20"/>
                <w:szCs w:val="20"/>
                <w:lang w:eastAsia="lv-LV"/>
                <w14:ligatures w14:val="none"/>
              </w:rPr>
              <w:t>1</w:t>
            </w:r>
          </w:p>
        </w:tc>
        <w:tc>
          <w:tcPr>
            <w:tcW w:w="1014" w:type="pct"/>
            <w:tcBorders>
              <w:top w:val="outset" w:sz="6" w:space="0" w:color="414142"/>
              <w:left w:val="outset" w:sz="6" w:space="0" w:color="414142"/>
              <w:bottom w:val="outset" w:sz="6" w:space="0" w:color="414142"/>
              <w:right w:val="outset" w:sz="6" w:space="0" w:color="414142"/>
            </w:tcBorders>
            <w:hideMark/>
          </w:tcPr>
          <w:p w14:paraId="7579464D" w14:textId="77777777" w:rsidR="004B3468" w:rsidRPr="00575530" w:rsidRDefault="004B3468" w:rsidP="00E85EBB">
            <w:pPr>
              <w:spacing w:after="0" w:line="240" w:lineRule="auto"/>
              <w:ind w:left="57" w:right="57"/>
              <w:jc w:val="center"/>
              <w:rPr>
                <w:rFonts w:ascii="Times New Roman" w:eastAsia="Times New Roman" w:hAnsi="Times New Roman" w:cs="Times New Roman"/>
                <w:color w:val="414142"/>
                <w:kern w:val="0"/>
                <w:sz w:val="20"/>
                <w:szCs w:val="20"/>
                <w:lang w:eastAsia="lv-LV"/>
                <w14:ligatures w14:val="none"/>
              </w:rPr>
            </w:pPr>
            <w:r w:rsidRPr="00575530">
              <w:rPr>
                <w:rFonts w:ascii="Times New Roman" w:eastAsia="Times New Roman" w:hAnsi="Times New Roman" w:cs="Times New Roman"/>
                <w:color w:val="414142"/>
                <w:kern w:val="0"/>
                <w:sz w:val="20"/>
                <w:szCs w:val="20"/>
                <w:lang w:eastAsia="lv-LV"/>
                <w14:ligatures w14:val="none"/>
              </w:rPr>
              <w:t>2</w:t>
            </w:r>
          </w:p>
        </w:tc>
        <w:tc>
          <w:tcPr>
            <w:tcW w:w="469" w:type="pct"/>
            <w:tcBorders>
              <w:top w:val="outset" w:sz="6" w:space="0" w:color="414142"/>
              <w:left w:val="outset" w:sz="6" w:space="0" w:color="414142"/>
              <w:bottom w:val="outset" w:sz="6" w:space="0" w:color="414142"/>
              <w:right w:val="outset" w:sz="6" w:space="0" w:color="414142"/>
            </w:tcBorders>
            <w:hideMark/>
          </w:tcPr>
          <w:p w14:paraId="488AE059" w14:textId="77777777" w:rsidR="004B3468" w:rsidRPr="00575530" w:rsidRDefault="004B3468" w:rsidP="00E85EBB">
            <w:pPr>
              <w:spacing w:after="0" w:line="240" w:lineRule="auto"/>
              <w:ind w:left="57" w:right="57"/>
              <w:jc w:val="center"/>
              <w:rPr>
                <w:rFonts w:ascii="Times New Roman" w:eastAsia="Times New Roman" w:hAnsi="Times New Roman" w:cs="Times New Roman"/>
                <w:color w:val="414142"/>
                <w:kern w:val="0"/>
                <w:sz w:val="20"/>
                <w:szCs w:val="20"/>
                <w:lang w:eastAsia="lv-LV"/>
                <w14:ligatures w14:val="none"/>
              </w:rPr>
            </w:pPr>
            <w:r w:rsidRPr="00575530">
              <w:rPr>
                <w:rFonts w:ascii="Times New Roman" w:eastAsia="Times New Roman" w:hAnsi="Times New Roman" w:cs="Times New Roman"/>
                <w:color w:val="414142"/>
                <w:kern w:val="0"/>
                <w:sz w:val="20"/>
                <w:szCs w:val="20"/>
                <w:lang w:eastAsia="lv-LV"/>
                <w14:ligatures w14:val="none"/>
              </w:rPr>
              <w:t>3</w:t>
            </w:r>
          </w:p>
        </w:tc>
        <w:tc>
          <w:tcPr>
            <w:tcW w:w="1097" w:type="pct"/>
            <w:tcBorders>
              <w:top w:val="outset" w:sz="6" w:space="0" w:color="414142"/>
              <w:left w:val="outset" w:sz="6" w:space="0" w:color="414142"/>
              <w:bottom w:val="outset" w:sz="6" w:space="0" w:color="414142"/>
              <w:right w:val="outset" w:sz="6" w:space="0" w:color="414142"/>
            </w:tcBorders>
            <w:hideMark/>
          </w:tcPr>
          <w:p w14:paraId="12CD9139" w14:textId="77777777" w:rsidR="004B3468" w:rsidRPr="00575530" w:rsidRDefault="004B3468" w:rsidP="00E85EBB">
            <w:pPr>
              <w:spacing w:after="0" w:line="240" w:lineRule="auto"/>
              <w:ind w:left="57" w:right="57"/>
              <w:jc w:val="center"/>
              <w:rPr>
                <w:rFonts w:ascii="Times New Roman" w:eastAsia="Times New Roman" w:hAnsi="Times New Roman" w:cs="Times New Roman"/>
                <w:color w:val="414142"/>
                <w:kern w:val="0"/>
                <w:sz w:val="20"/>
                <w:szCs w:val="20"/>
                <w:lang w:eastAsia="lv-LV"/>
                <w14:ligatures w14:val="none"/>
              </w:rPr>
            </w:pPr>
            <w:r w:rsidRPr="00575530">
              <w:rPr>
                <w:rFonts w:ascii="Times New Roman" w:eastAsia="Times New Roman" w:hAnsi="Times New Roman" w:cs="Times New Roman"/>
                <w:color w:val="414142"/>
                <w:kern w:val="0"/>
                <w:sz w:val="20"/>
                <w:szCs w:val="20"/>
                <w:lang w:eastAsia="lv-LV"/>
                <w14:ligatures w14:val="none"/>
              </w:rPr>
              <w:t>4</w:t>
            </w:r>
          </w:p>
        </w:tc>
        <w:tc>
          <w:tcPr>
            <w:tcW w:w="1951" w:type="pct"/>
            <w:tcBorders>
              <w:top w:val="outset" w:sz="6" w:space="0" w:color="414142"/>
              <w:left w:val="outset" w:sz="6" w:space="0" w:color="414142"/>
              <w:bottom w:val="outset" w:sz="6" w:space="0" w:color="414142"/>
              <w:right w:val="outset" w:sz="6" w:space="0" w:color="414142"/>
            </w:tcBorders>
            <w:hideMark/>
          </w:tcPr>
          <w:p w14:paraId="7348F7D8" w14:textId="77777777" w:rsidR="004B3468" w:rsidRPr="00575530" w:rsidRDefault="004B3468" w:rsidP="00E85EBB">
            <w:pPr>
              <w:spacing w:after="0" w:line="240" w:lineRule="auto"/>
              <w:ind w:left="57" w:right="57"/>
              <w:jc w:val="center"/>
              <w:rPr>
                <w:rFonts w:ascii="Times New Roman" w:eastAsia="Times New Roman" w:hAnsi="Times New Roman" w:cs="Times New Roman"/>
                <w:color w:val="414142"/>
                <w:kern w:val="0"/>
                <w:sz w:val="20"/>
                <w:szCs w:val="20"/>
                <w:lang w:eastAsia="lv-LV"/>
                <w14:ligatures w14:val="none"/>
              </w:rPr>
            </w:pPr>
            <w:r w:rsidRPr="00575530">
              <w:rPr>
                <w:rFonts w:ascii="Times New Roman" w:eastAsia="Times New Roman" w:hAnsi="Times New Roman" w:cs="Times New Roman"/>
                <w:color w:val="414142"/>
                <w:kern w:val="0"/>
                <w:sz w:val="20"/>
                <w:szCs w:val="20"/>
                <w:lang w:eastAsia="lv-LV"/>
                <w14:ligatures w14:val="none"/>
              </w:rPr>
              <w:t>5</w:t>
            </w:r>
          </w:p>
        </w:tc>
      </w:tr>
      <w:tr w:rsidR="004B3468" w:rsidRPr="00575530" w14:paraId="47775DA8" w14:textId="77777777" w:rsidTr="00E85EBB">
        <w:tc>
          <w:tcPr>
            <w:tcW w:w="5000" w:type="pct"/>
            <w:gridSpan w:val="5"/>
            <w:tcBorders>
              <w:top w:val="outset" w:sz="6" w:space="0" w:color="414142"/>
              <w:left w:val="outset" w:sz="6" w:space="0" w:color="414142"/>
              <w:bottom w:val="outset" w:sz="6" w:space="0" w:color="414142"/>
              <w:right w:val="outset" w:sz="6" w:space="0" w:color="414142"/>
            </w:tcBorders>
            <w:hideMark/>
          </w:tcPr>
          <w:p w14:paraId="5F43CF5F"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b/>
                <w:bCs/>
                <w:color w:val="414142"/>
                <w:kern w:val="0"/>
                <w:sz w:val="24"/>
                <w:szCs w:val="24"/>
                <w:lang w:eastAsia="lv-LV"/>
                <w14:ligatures w14:val="none"/>
              </w:rPr>
            </w:pPr>
            <w:r w:rsidRPr="00E85EBB">
              <w:rPr>
                <w:rFonts w:ascii="Times New Roman" w:eastAsia="Times New Roman" w:hAnsi="Times New Roman" w:cs="Times New Roman"/>
                <w:b/>
                <w:bCs/>
                <w:color w:val="414142"/>
                <w:kern w:val="0"/>
                <w:sz w:val="24"/>
                <w:szCs w:val="24"/>
                <w:lang w:eastAsia="lv-LV"/>
                <w14:ligatures w14:val="none"/>
              </w:rPr>
              <w:t>1. Apbūvēta teritorija</w:t>
            </w:r>
          </w:p>
        </w:tc>
      </w:tr>
      <w:tr w:rsidR="007D493D" w:rsidRPr="007D493D" w14:paraId="30CBBBE5" w14:textId="77777777" w:rsidTr="00E85EBB">
        <w:tc>
          <w:tcPr>
            <w:tcW w:w="469" w:type="pct"/>
            <w:vMerge w:val="restart"/>
            <w:tcBorders>
              <w:top w:val="outset" w:sz="6" w:space="0" w:color="414142"/>
              <w:left w:val="outset" w:sz="6" w:space="0" w:color="414142"/>
              <w:bottom w:val="outset" w:sz="6" w:space="0" w:color="414142"/>
              <w:right w:val="outset" w:sz="6" w:space="0" w:color="414142"/>
            </w:tcBorders>
            <w:hideMark/>
          </w:tcPr>
          <w:p w14:paraId="4950D052"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11</w:t>
            </w:r>
          </w:p>
        </w:tc>
        <w:tc>
          <w:tcPr>
            <w:tcW w:w="1014" w:type="pct"/>
            <w:vMerge w:val="restart"/>
            <w:tcBorders>
              <w:top w:val="outset" w:sz="6" w:space="0" w:color="414142"/>
              <w:left w:val="outset" w:sz="6" w:space="0" w:color="414142"/>
              <w:bottom w:val="outset" w:sz="6" w:space="0" w:color="414142"/>
              <w:right w:val="outset" w:sz="6" w:space="0" w:color="414142"/>
            </w:tcBorders>
            <w:hideMark/>
          </w:tcPr>
          <w:p w14:paraId="3C54AEE8"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Dzīvojamā apbūve un teritorijas izmantošana</w:t>
            </w:r>
          </w:p>
        </w:tc>
        <w:tc>
          <w:tcPr>
            <w:tcW w:w="469" w:type="pct"/>
            <w:tcBorders>
              <w:top w:val="outset" w:sz="6" w:space="0" w:color="414142"/>
              <w:left w:val="outset" w:sz="6" w:space="0" w:color="414142"/>
              <w:bottom w:val="outset" w:sz="6" w:space="0" w:color="414142"/>
              <w:right w:val="outset" w:sz="6" w:space="0" w:color="414142"/>
            </w:tcBorders>
            <w:hideMark/>
          </w:tcPr>
          <w:p w14:paraId="17C6E14F"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11001</w:t>
            </w:r>
          </w:p>
        </w:tc>
        <w:tc>
          <w:tcPr>
            <w:tcW w:w="1097" w:type="pct"/>
            <w:tcBorders>
              <w:top w:val="outset" w:sz="6" w:space="0" w:color="414142"/>
              <w:left w:val="outset" w:sz="6" w:space="0" w:color="414142"/>
              <w:bottom w:val="outset" w:sz="6" w:space="0" w:color="414142"/>
              <w:right w:val="outset" w:sz="6" w:space="0" w:color="414142"/>
            </w:tcBorders>
            <w:hideMark/>
          </w:tcPr>
          <w:p w14:paraId="43BE642C"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Savrupmāju apbūve</w:t>
            </w:r>
          </w:p>
        </w:tc>
        <w:tc>
          <w:tcPr>
            <w:tcW w:w="1951" w:type="pct"/>
            <w:tcBorders>
              <w:top w:val="outset" w:sz="6" w:space="0" w:color="414142"/>
              <w:left w:val="outset" w:sz="6" w:space="0" w:color="414142"/>
              <w:bottom w:val="outset" w:sz="6" w:space="0" w:color="414142"/>
              <w:right w:val="outset" w:sz="6" w:space="0" w:color="414142"/>
            </w:tcBorders>
            <w:hideMark/>
          </w:tcPr>
          <w:p w14:paraId="7A15C8F8"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Dzīvojamā apbūve, ko veido savrupmājas (brīvi stāvošas vai divas bloķētas individuālās dzīvojamās mājas), ietverot nepieciešamās palīgbūves un labiekārtojumu</w:t>
            </w:r>
          </w:p>
        </w:tc>
      </w:tr>
      <w:tr w:rsidR="007D493D" w:rsidRPr="007D493D" w14:paraId="1AD7E37D"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12F405F4"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3695193D"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10F60A76"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11002</w:t>
            </w:r>
          </w:p>
        </w:tc>
        <w:tc>
          <w:tcPr>
            <w:tcW w:w="1097" w:type="pct"/>
            <w:tcBorders>
              <w:top w:val="outset" w:sz="6" w:space="0" w:color="414142"/>
              <w:left w:val="outset" w:sz="6" w:space="0" w:color="414142"/>
              <w:bottom w:val="outset" w:sz="6" w:space="0" w:color="414142"/>
              <w:right w:val="outset" w:sz="6" w:space="0" w:color="414142"/>
            </w:tcBorders>
            <w:hideMark/>
          </w:tcPr>
          <w:p w14:paraId="49FC076A"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Vasarnīcu apbūve</w:t>
            </w:r>
          </w:p>
        </w:tc>
        <w:tc>
          <w:tcPr>
            <w:tcW w:w="1951" w:type="pct"/>
            <w:tcBorders>
              <w:top w:val="outset" w:sz="6" w:space="0" w:color="414142"/>
              <w:left w:val="outset" w:sz="6" w:space="0" w:color="414142"/>
              <w:bottom w:val="outset" w:sz="6" w:space="0" w:color="414142"/>
              <w:right w:val="outset" w:sz="6" w:space="0" w:color="414142"/>
            </w:tcBorders>
            <w:hideMark/>
          </w:tcPr>
          <w:p w14:paraId="64B55056"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Apbūve, ko veido sezonas rakstura apdzīvošanai paredzētas individuālas dzīvojamās ēkas otrā mājokļa statusā, ārpus pastāvīgās dzīvesvietas, ar nepieciešamajām palīgbūvēm un labiekārtojumu</w:t>
            </w:r>
          </w:p>
        </w:tc>
      </w:tr>
      <w:tr w:rsidR="007D493D" w:rsidRPr="007D493D" w14:paraId="18F2F75F"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673EE9A1"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7395C0AB"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530D51A3"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11003</w:t>
            </w:r>
          </w:p>
        </w:tc>
        <w:tc>
          <w:tcPr>
            <w:tcW w:w="1097" w:type="pct"/>
            <w:tcBorders>
              <w:top w:val="outset" w:sz="6" w:space="0" w:color="414142"/>
              <w:left w:val="outset" w:sz="6" w:space="0" w:color="414142"/>
              <w:bottom w:val="outset" w:sz="6" w:space="0" w:color="414142"/>
              <w:right w:val="outset" w:sz="6" w:space="0" w:color="414142"/>
            </w:tcBorders>
            <w:hideMark/>
          </w:tcPr>
          <w:p w14:paraId="4101BB3F"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Dārza māju apbūve</w:t>
            </w:r>
          </w:p>
        </w:tc>
        <w:tc>
          <w:tcPr>
            <w:tcW w:w="1951" w:type="pct"/>
            <w:tcBorders>
              <w:top w:val="outset" w:sz="6" w:space="0" w:color="414142"/>
              <w:left w:val="outset" w:sz="6" w:space="0" w:color="414142"/>
              <w:bottom w:val="outset" w:sz="6" w:space="0" w:color="414142"/>
              <w:right w:val="outset" w:sz="6" w:space="0" w:color="414142"/>
            </w:tcBorders>
            <w:hideMark/>
          </w:tcPr>
          <w:p w14:paraId="7A794257"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Apbūve, ko veido sakņu un augļu dārziņi mājsaimniecību vajadzībām, ar būvēm, kas paredzētas tikai sezonas rakstura izmantošanai, tai skaitā dzīvošanai</w:t>
            </w:r>
          </w:p>
        </w:tc>
      </w:tr>
      <w:tr w:rsidR="007D493D" w:rsidRPr="007D493D" w14:paraId="762340B9"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3C08C36A"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373D936C"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504D6EE0"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11004</w:t>
            </w:r>
          </w:p>
        </w:tc>
        <w:tc>
          <w:tcPr>
            <w:tcW w:w="1097" w:type="pct"/>
            <w:tcBorders>
              <w:top w:val="outset" w:sz="6" w:space="0" w:color="414142"/>
              <w:left w:val="outset" w:sz="6" w:space="0" w:color="414142"/>
              <w:bottom w:val="outset" w:sz="6" w:space="0" w:color="414142"/>
              <w:right w:val="outset" w:sz="6" w:space="0" w:color="414142"/>
            </w:tcBorders>
            <w:hideMark/>
          </w:tcPr>
          <w:p w14:paraId="45A35CA5"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Viensētu apbūve</w:t>
            </w:r>
          </w:p>
        </w:tc>
        <w:tc>
          <w:tcPr>
            <w:tcW w:w="1951" w:type="pct"/>
            <w:tcBorders>
              <w:top w:val="outset" w:sz="6" w:space="0" w:color="414142"/>
              <w:left w:val="outset" w:sz="6" w:space="0" w:color="414142"/>
              <w:bottom w:val="outset" w:sz="6" w:space="0" w:color="414142"/>
              <w:right w:val="outset" w:sz="6" w:space="0" w:color="414142"/>
            </w:tcBorders>
            <w:hideMark/>
          </w:tcPr>
          <w:p w14:paraId="2725F48B"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Savrupa apbūve lauku teritorijā, ko veido viena vai vairākas individuālās dzīvojamās ēkas ar saimniecības ēkām un palīgbūvēm, kas nepieciešamas mājsaimniecības uzturēšanai vai saimnieciskai darbībai</w:t>
            </w:r>
          </w:p>
        </w:tc>
      </w:tr>
      <w:tr w:rsidR="007D493D" w:rsidRPr="007D493D" w14:paraId="416E65B7"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4176FD4E"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0CE07C2B"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1B084781"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11005</w:t>
            </w:r>
          </w:p>
        </w:tc>
        <w:tc>
          <w:tcPr>
            <w:tcW w:w="1097" w:type="pct"/>
            <w:tcBorders>
              <w:top w:val="outset" w:sz="6" w:space="0" w:color="414142"/>
              <w:left w:val="outset" w:sz="6" w:space="0" w:color="414142"/>
              <w:bottom w:val="outset" w:sz="6" w:space="0" w:color="414142"/>
              <w:right w:val="outset" w:sz="6" w:space="0" w:color="414142"/>
            </w:tcBorders>
            <w:hideMark/>
          </w:tcPr>
          <w:p w14:paraId="27ABD716"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Rindu māju apbūve</w:t>
            </w:r>
          </w:p>
        </w:tc>
        <w:tc>
          <w:tcPr>
            <w:tcW w:w="1951" w:type="pct"/>
            <w:tcBorders>
              <w:top w:val="outset" w:sz="6" w:space="0" w:color="414142"/>
              <w:left w:val="outset" w:sz="6" w:space="0" w:color="414142"/>
              <w:bottom w:val="outset" w:sz="6" w:space="0" w:color="414142"/>
              <w:right w:val="outset" w:sz="6" w:space="0" w:color="414142"/>
            </w:tcBorders>
            <w:hideMark/>
          </w:tcPr>
          <w:p w14:paraId="06673BD1" w14:textId="2A6CFEED"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 xml:space="preserve">Dzīvojamā apbūve, ko veido trīs un vairāk lineāri bloķētas individuālās dzīvojamās mājas </w:t>
            </w:r>
            <w:r w:rsidR="00FF39C3" w:rsidRPr="00E85EBB">
              <w:rPr>
                <w:rFonts w:ascii="Times New Roman" w:eastAsia="Times New Roman" w:hAnsi="Times New Roman" w:cs="Times New Roman"/>
                <w:color w:val="414142"/>
                <w:kern w:val="0"/>
                <w:sz w:val="24"/>
                <w:szCs w:val="24"/>
                <w:lang w:eastAsia="lv-LV"/>
                <w14:ligatures w14:val="none"/>
              </w:rPr>
              <w:t xml:space="preserve">vai </w:t>
            </w:r>
            <w:r w:rsidR="00FF39C3" w:rsidRPr="00E85EBB">
              <w:rPr>
                <w:rFonts w:ascii="Times New Roman" w:eastAsia="Times New Roman" w:hAnsi="Times New Roman" w:cs="Times New Roman"/>
                <w:color w:val="414142"/>
                <w:kern w:val="0"/>
                <w:sz w:val="24"/>
                <w:szCs w:val="24"/>
                <w:lang w:eastAsia="lv-LV"/>
                <w14:ligatures w14:val="none"/>
              </w:rPr>
              <w:lastRenderedPageBreak/>
              <w:t xml:space="preserve">divu vai vairāku dzīvokļu mājas ar atsevišķu ieeju katram dzīvoklim, iekļaujot nepieciešamās palīgbūves un labiekārtojumu. </w:t>
            </w:r>
            <w:r w:rsidR="00575530">
              <w:rPr>
                <w:rFonts w:ascii="Times New Roman" w:eastAsia="Times New Roman" w:hAnsi="Times New Roman" w:cs="Times New Roman"/>
                <w:color w:val="414142"/>
                <w:kern w:val="0"/>
                <w:sz w:val="24"/>
                <w:szCs w:val="24"/>
                <w:lang w:eastAsia="lv-LV"/>
                <w14:ligatures w14:val="none"/>
              </w:rPr>
              <w:t>Š</w:t>
            </w:r>
            <w:r w:rsidR="00FF39C3" w:rsidRPr="00E85EBB">
              <w:rPr>
                <w:rFonts w:ascii="Times New Roman" w:eastAsia="Times New Roman" w:hAnsi="Times New Roman" w:cs="Times New Roman"/>
                <w:color w:val="414142"/>
                <w:kern w:val="0"/>
                <w:sz w:val="24"/>
                <w:szCs w:val="24"/>
                <w:lang w:eastAsia="lv-LV"/>
                <w14:ligatures w14:val="none"/>
              </w:rPr>
              <w:t xml:space="preserve">o apbūvi var veidot arī viena dzīvojamā ēka ar </w:t>
            </w:r>
            <w:r w:rsidR="00575530" w:rsidRPr="00E85EBB">
              <w:rPr>
                <w:rFonts w:ascii="Times New Roman" w:eastAsia="Times New Roman" w:hAnsi="Times New Roman" w:cs="Times New Roman"/>
                <w:color w:val="414142"/>
                <w:kern w:val="0"/>
                <w:sz w:val="24"/>
                <w:szCs w:val="24"/>
                <w:lang w:eastAsia="lv-LV"/>
                <w14:ligatures w14:val="none"/>
              </w:rPr>
              <w:t>tr</w:t>
            </w:r>
            <w:r w:rsidR="00575530">
              <w:rPr>
                <w:rFonts w:ascii="Times New Roman" w:eastAsia="Times New Roman" w:hAnsi="Times New Roman" w:cs="Times New Roman"/>
                <w:color w:val="414142"/>
                <w:kern w:val="0"/>
                <w:sz w:val="24"/>
                <w:szCs w:val="24"/>
                <w:lang w:eastAsia="lv-LV"/>
                <w14:ligatures w14:val="none"/>
              </w:rPr>
              <w:t>im</w:t>
            </w:r>
            <w:r w:rsidR="00575530" w:rsidRPr="00E85EBB">
              <w:rPr>
                <w:rFonts w:ascii="Times New Roman" w:eastAsia="Times New Roman" w:hAnsi="Times New Roman" w:cs="Times New Roman"/>
                <w:color w:val="414142"/>
                <w:kern w:val="0"/>
                <w:sz w:val="24"/>
                <w:szCs w:val="24"/>
                <w:lang w:eastAsia="lv-LV"/>
                <w14:ligatures w14:val="none"/>
              </w:rPr>
              <w:t xml:space="preserve"> </w:t>
            </w:r>
            <w:r w:rsidR="00FF39C3" w:rsidRPr="00E85EBB">
              <w:rPr>
                <w:rFonts w:ascii="Times New Roman" w:eastAsia="Times New Roman" w:hAnsi="Times New Roman" w:cs="Times New Roman"/>
                <w:color w:val="414142"/>
                <w:kern w:val="0"/>
                <w:sz w:val="24"/>
                <w:szCs w:val="24"/>
                <w:lang w:eastAsia="lv-LV"/>
                <w14:ligatures w14:val="none"/>
              </w:rPr>
              <w:t>vai vairāk dzīvokļiem ar atsevišķu ieeju katram dzīvoklim</w:t>
            </w:r>
          </w:p>
        </w:tc>
      </w:tr>
      <w:tr w:rsidR="007D493D" w:rsidRPr="007D493D" w14:paraId="1FCFF808"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4340FE70"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2F6DEA2D"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26BD91DF"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11006</w:t>
            </w:r>
          </w:p>
        </w:tc>
        <w:tc>
          <w:tcPr>
            <w:tcW w:w="1097" w:type="pct"/>
            <w:tcBorders>
              <w:top w:val="outset" w:sz="6" w:space="0" w:color="414142"/>
              <w:left w:val="outset" w:sz="6" w:space="0" w:color="414142"/>
              <w:bottom w:val="outset" w:sz="6" w:space="0" w:color="414142"/>
              <w:right w:val="outset" w:sz="6" w:space="0" w:color="414142"/>
            </w:tcBorders>
            <w:hideMark/>
          </w:tcPr>
          <w:p w14:paraId="5191E377"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Daudzdzīvokļu māju apbūve</w:t>
            </w:r>
          </w:p>
        </w:tc>
        <w:tc>
          <w:tcPr>
            <w:tcW w:w="1951" w:type="pct"/>
            <w:tcBorders>
              <w:top w:val="outset" w:sz="6" w:space="0" w:color="414142"/>
              <w:left w:val="outset" w:sz="6" w:space="0" w:color="414142"/>
              <w:bottom w:val="outset" w:sz="6" w:space="0" w:color="414142"/>
              <w:right w:val="outset" w:sz="6" w:space="0" w:color="414142"/>
            </w:tcBorders>
            <w:hideMark/>
          </w:tcPr>
          <w:p w14:paraId="64D022B2"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Dzīvojamā apbūve, ko veido daudzdzīvokļu mājas ar nepieciešamajām palīgbūvēm un labiekārtojumu</w:t>
            </w:r>
          </w:p>
        </w:tc>
      </w:tr>
      <w:tr w:rsidR="007D493D" w:rsidRPr="007D493D" w14:paraId="14045537"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086B1DEE"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1067F0D5"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7E8EC5C9"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11007</w:t>
            </w:r>
          </w:p>
        </w:tc>
        <w:tc>
          <w:tcPr>
            <w:tcW w:w="1097" w:type="pct"/>
            <w:tcBorders>
              <w:top w:val="outset" w:sz="6" w:space="0" w:color="414142"/>
              <w:left w:val="outset" w:sz="6" w:space="0" w:color="414142"/>
              <w:bottom w:val="outset" w:sz="6" w:space="0" w:color="414142"/>
              <w:right w:val="outset" w:sz="6" w:space="0" w:color="414142"/>
            </w:tcBorders>
            <w:hideMark/>
          </w:tcPr>
          <w:p w14:paraId="4646A8E1"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Dzīvojamā apbūve uz ūdens</w:t>
            </w:r>
          </w:p>
        </w:tc>
        <w:tc>
          <w:tcPr>
            <w:tcW w:w="1951" w:type="pct"/>
            <w:tcBorders>
              <w:top w:val="outset" w:sz="6" w:space="0" w:color="414142"/>
              <w:left w:val="outset" w:sz="6" w:space="0" w:color="414142"/>
              <w:bottom w:val="outset" w:sz="6" w:space="0" w:color="414142"/>
              <w:right w:val="outset" w:sz="6" w:space="0" w:color="414142"/>
            </w:tcBorders>
            <w:hideMark/>
          </w:tcPr>
          <w:p w14:paraId="1FC99921"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 xml:space="preserve">Apbūve, ko veido </w:t>
            </w:r>
            <w:proofErr w:type="spellStart"/>
            <w:r w:rsidRPr="00E85EBB">
              <w:rPr>
                <w:rFonts w:ascii="Times New Roman" w:eastAsia="Times New Roman" w:hAnsi="Times New Roman" w:cs="Times New Roman"/>
                <w:color w:val="414142"/>
                <w:kern w:val="0"/>
                <w:sz w:val="24"/>
                <w:szCs w:val="24"/>
                <w:lang w:eastAsia="lv-LV"/>
                <w14:ligatures w14:val="none"/>
              </w:rPr>
              <w:t>peldbūves</w:t>
            </w:r>
            <w:proofErr w:type="spellEnd"/>
            <w:r w:rsidRPr="00E85EBB">
              <w:rPr>
                <w:rFonts w:ascii="Times New Roman" w:eastAsia="Times New Roman" w:hAnsi="Times New Roman" w:cs="Times New Roman"/>
                <w:color w:val="414142"/>
                <w:kern w:val="0"/>
                <w:sz w:val="24"/>
                <w:szCs w:val="24"/>
                <w:lang w:eastAsia="lv-LV"/>
                <w14:ligatures w14:val="none"/>
              </w:rPr>
              <w:t>, kas pielāgotas mājokļa funkcijai, vai dzīvojamās ēkas, kas nostiprinātas uz pāļiem</w:t>
            </w:r>
          </w:p>
        </w:tc>
      </w:tr>
      <w:tr w:rsidR="007D493D" w:rsidRPr="007D493D" w14:paraId="67806501" w14:textId="77777777" w:rsidTr="00E85EBB">
        <w:tc>
          <w:tcPr>
            <w:tcW w:w="469" w:type="pct"/>
            <w:vMerge w:val="restart"/>
            <w:tcBorders>
              <w:top w:val="outset" w:sz="6" w:space="0" w:color="414142"/>
              <w:left w:val="outset" w:sz="6" w:space="0" w:color="414142"/>
              <w:bottom w:val="outset" w:sz="6" w:space="0" w:color="414142"/>
              <w:right w:val="outset" w:sz="6" w:space="0" w:color="414142"/>
            </w:tcBorders>
            <w:hideMark/>
          </w:tcPr>
          <w:p w14:paraId="0545EABD"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12</w:t>
            </w:r>
          </w:p>
        </w:tc>
        <w:tc>
          <w:tcPr>
            <w:tcW w:w="1014" w:type="pct"/>
            <w:vMerge w:val="restart"/>
            <w:tcBorders>
              <w:top w:val="outset" w:sz="6" w:space="0" w:color="414142"/>
              <w:left w:val="outset" w:sz="6" w:space="0" w:color="414142"/>
              <w:bottom w:val="outset" w:sz="6" w:space="0" w:color="414142"/>
              <w:right w:val="outset" w:sz="6" w:space="0" w:color="414142"/>
            </w:tcBorders>
            <w:hideMark/>
          </w:tcPr>
          <w:p w14:paraId="664AFA46"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Publiskā apbūve un teritorijas izmantošana</w:t>
            </w:r>
          </w:p>
        </w:tc>
        <w:tc>
          <w:tcPr>
            <w:tcW w:w="469" w:type="pct"/>
            <w:tcBorders>
              <w:top w:val="outset" w:sz="6" w:space="0" w:color="414142"/>
              <w:left w:val="outset" w:sz="6" w:space="0" w:color="414142"/>
              <w:bottom w:val="outset" w:sz="6" w:space="0" w:color="414142"/>
              <w:right w:val="outset" w:sz="6" w:space="0" w:color="414142"/>
            </w:tcBorders>
            <w:hideMark/>
          </w:tcPr>
          <w:p w14:paraId="6570304F"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12001</w:t>
            </w:r>
          </w:p>
        </w:tc>
        <w:tc>
          <w:tcPr>
            <w:tcW w:w="1097" w:type="pct"/>
            <w:tcBorders>
              <w:top w:val="outset" w:sz="6" w:space="0" w:color="414142"/>
              <w:left w:val="outset" w:sz="6" w:space="0" w:color="414142"/>
              <w:bottom w:val="outset" w:sz="6" w:space="0" w:color="414142"/>
              <w:right w:val="outset" w:sz="6" w:space="0" w:color="414142"/>
            </w:tcBorders>
            <w:hideMark/>
          </w:tcPr>
          <w:p w14:paraId="1BFA4196"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Biroju ēku apbūve</w:t>
            </w:r>
          </w:p>
        </w:tc>
        <w:tc>
          <w:tcPr>
            <w:tcW w:w="1951" w:type="pct"/>
            <w:tcBorders>
              <w:top w:val="outset" w:sz="6" w:space="0" w:color="414142"/>
              <w:left w:val="outset" w:sz="6" w:space="0" w:color="414142"/>
              <w:bottom w:val="outset" w:sz="6" w:space="0" w:color="414142"/>
              <w:right w:val="outset" w:sz="6" w:space="0" w:color="414142"/>
            </w:tcBorders>
            <w:hideMark/>
          </w:tcPr>
          <w:p w14:paraId="6AB2C6C5"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Apbūve, ko veido bankas, diplomātiskie dienesti, konferenču un kongresu centri, pašvaldības iestādes, valsts pārvaldes iestādes, tiesu nami, sakaru nodaļas, pasta, radiostaciju un televīzijas centri, studijas un citi uzņēmumi, organizācijas un iestādes</w:t>
            </w:r>
          </w:p>
        </w:tc>
      </w:tr>
      <w:tr w:rsidR="007D493D" w:rsidRPr="007D493D" w14:paraId="0FCF880F"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43AFD7B7"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4BF36717"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53C6AE80"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12002</w:t>
            </w:r>
          </w:p>
        </w:tc>
        <w:tc>
          <w:tcPr>
            <w:tcW w:w="1097" w:type="pct"/>
            <w:tcBorders>
              <w:top w:val="outset" w:sz="6" w:space="0" w:color="414142"/>
              <w:left w:val="outset" w:sz="6" w:space="0" w:color="414142"/>
              <w:bottom w:val="outset" w:sz="6" w:space="0" w:color="414142"/>
              <w:right w:val="outset" w:sz="6" w:space="0" w:color="414142"/>
            </w:tcBorders>
            <w:hideMark/>
          </w:tcPr>
          <w:p w14:paraId="082159D7"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Tirdzniecības vai pakalpojumu objektu apbūve</w:t>
            </w:r>
          </w:p>
        </w:tc>
        <w:tc>
          <w:tcPr>
            <w:tcW w:w="1951" w:type="pct"/>
            <w:tcBorders>
              <w:top w:val="outset" w:sz="6" w:space="0" w:color="414142"/>
              <w:left w:val="outset" w:sz="6" w:space="0" w:color="414142"/>
              <w:bottom w:val="outset" w:sz="6" w:space="0" w:color="414142"/>
              <w:right w:val="outset" w:sz="6" w:space="0" w:color="414142"/>
            </w:tcBorders>
            <w:hideMark/>
          </w:tcPr>
          <w:p w14:paraId="028051D2"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 xml:space="preserve">Apbūve, ko veido veikali, aptiekas (tai skaitā veterinārās aptiekas), tirdzniecības centri (tai skaitā </w:t>
            </w:r>
            <w:proofErr w:type="spellStart"/>
            <w:r w:rsidRPr="00E85EBB">
              <w:rPr>
                <w:rFonts w:ascii="Times New Roman" w:eastAsia="Times New Roman" w:hAnsi="Times New Roman" w:cs="Times New Roman"/>
                <w:color w:val="414142"/>
                <w:kern w:val="0"/>
                <w:sz w:val="24"/>
                <w:szCs w:val="24"/>
                <w:lang w:eastAsia="lv-LV"/>
                <w14:ligatures w14:val="none"/>
              </w:rPr>
              <w:t>autotirdzniecības</w:t>
            </w:r>
            <w:proofErr w:type="spellEnd"/>
            <w:r w:rsidRPr="00E85EBB">
              <w:rPr>
                <w:rFonts w:ascii="Times New Roman" w:eastAsia="Times New Roman" w:hAnsi="Times New Roman" w:cs="Times New Roman"/>
                <w:color w:val="414142"/>
                <w:kern w:val="0"/>
                <w:sz w:val="24"/>
                <w:szCs w:val="24"/>
                <w:lang w:eastAsia="lv-LV"/>
                <w14:ligatures w14:val="none"/>
              </w:rPr>
              <w:t xml:space="preserve"> centri ar servisu), tirgi, tirgus paviljoni, kioski, segtie stendi, sezonas rakstura tirdzniecības vai pakalpojumu objekti, sabiedriskās ēdināšanas uzņēmumi, restorāni, bāri, kafejnīcas, spēļu nami, kazino, kā arī sadzīves un citu pakalpojumu objekti, tai skaitā degvielas uzpildes stacijas, minimāla transporta apkopes servisa objekti (riepu maiņa, pašapkalpošanās automazgātavas, elektromobiļu uzlādes stacijas)</w:t>
            </w:r>
          </w:p>
        </w:tc>
      </w:tr>
      <w:tr w:rsidR="007D493D" w:rsidRPr="007D493D" w14:paraId="2CDB173A"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27A365B8"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42820C26"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1218F283"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12003</w:t>
            </w:r>
          </w:p>
        </w:tc>
        <w:tc>
          <w:tcPr>
            <w:tcW w:w="1097" w:type="pct"/>
            <w:tcBorders>
              <w:top w:val="outset" w:sz="6" w:space="0" w:color="414142"/>
              <w:left w:val="outset" w:sz="6" w:space="0" w:color="414142"/>
              <w:bottom w:val="outset" w:sz="6" w:space="0" w:color="414142"/>
              <w:right w:val="outset" w:sz="6" w:space="0" w:color="414142"/>
            </w:tcBorders>
            <w:hideMark/>
          </w:tcPr>
          <w:p w14:paraId="621C43DC"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Tūrisma un atpūtas iestāžu apbūve</w:t>
            </w:r>
          </w:p>
        </w:tc>
        <w:tc>
          <w:tcPr>
            <w:tcW w:w="1951" w:type="pct"/>
            <w:tcBorders>
              <w:top w:val="outset" w:sz="6" w:space="0" w:color="414142"/>
              <w:left w:val="outset" w:sz="6" w:space="0" w:color="414142"/>
              <w:bottom w:val="outset" w:sz="6" w:space="0" w:color="414142"/>
              <w:right w:val="outset" w:sz="6" w:space="0" w:color="414142"/>
            </w:tcBorders>
            <w:hideMark/>
          </w:tcPr>
          <w:p w14:paraId="71643891"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 xml:space="preserve">Apbūve, ko veido viesnīcas, moteļi, dienesta viesnīcas, jauniešu kopmītnes, viesu mājas un cita veida īslaicīgas apmešanās vietas (viesu nami, pansijas, lauku tūrismam izmantojamas mājas) un citi izmitināšanas pakalpojumu </w:t>
            </w:r>
            <w:r w:rsidRPr="00E85EBB">
              <w:rPr>
                <w:rFonts w:ascii="Times New Roman" w:eastAsia="Times New Roman" w:hAnsi="Times New Roman" w:cs="Times New Roman"/>
                <w:color w:val="414142"/>
                <w:kern w:val="0"/>
                <w:sz w:val="24"/>
                <w:szCs w:val="24"/>
                <w:lang w:eastAsia="lv-LV"/>
                <w14:ligatures w14:val="none"/>
              </w:rPr>
              <w:lastRenderedPageBreak/>
              <w:t>nodrošināšanai nepieciešamie objekti un infrastruktūra, ietverot kempingus, laukumus atpūtas transportlīdzekļiem un apdzīvojamām autopiekabēm</w:t>
            </w:r>
          </w:p>
        </w:tc>
      </w:tr>
      <w:tr w:rsidR="007D493D" w:rsidRPr="007D493D" w14:paraId="528D7C15"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6C16CBFB"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419C5A10"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2637F7A6"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12004</w:t>
            </w:r>
          </w:p>
        </w:tc>
        <w:tc>
          <w:tcPr>
            <w:tcW w:w="1097" w:type="pct"/>
            <w:tcBorders>
              <w:top w:val="outset" w:sz="6" w:space="0" w:color="414142"/>
              <w:left w:val="outset" w:sz="6" w:space="0" w:color="414142"/>
              <w:bottom w:val="outset" w:sz="6" w:space="0" w:color="414142"/>
              <w:right w:val="outset" w:sz="6" w:space="0" w:color="414142"/>
            </w:tcBorders>
            <w:hideMark/>
          </w:tcPr>
          <w:p w14:paraId="4C245AFE"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Kultūras iestāžu apbūve</w:t>
            </w:r>
          </w:p>
        </w:tc>
        <w:tc>
          <w:tcPr>
            <w:tcW w:w="1951" w:type="pct"/>
            <w:tcBorders>
              <w:top w:val="outset" w:sz="6" w:space="0" w:color="414142"/>
              <w:left w:val="outset" w:sz="6" w:space="0" w:color="414142"/>
              <w:bottom w:val="outset" w:sz="6" w:space="0" w:color="414142"/>
              <w:right w:val="outset" w:sz="6" w:space="0" w:color="414142"/>
            </w:tcBorders>
            <w:hideMark/>
          </w:tcPr>
          <w:p w14:paraId="29C3AB40"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Apbūve, ko veido ēkas mūzikas, deju un citiem izklaides pasākumiem, teātri, koncertzāles, apjumtas vasaras estrādes, kultūras nami, cirka ēkas, muzeji, arhīvu un bibliotēku ēkas, plašsaziņas līdzekļu centri, izstāžu zāles, citas mākslas, izklaides un atpūtas iestādes un to darbības nodrošināšanai nepieciešamie objekti un infrastruktūra</w:t>
            </w:r>
          </w:p>
        </w:tc>
      </w:tr>
      <w:tr w:rsidR="007D493D" w:rsidRPr="007D493D" w14:paraId="12076141"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18DE168F"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1B143921"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71E05DE8"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12005</w:t>
            </w:r>
          </w:p>
        </w:tc>
        <w:tc>
          <w:tcPr>
            <w:tcW w:w="1097" w:type="pct"/>
            <w:tcBorders>
              <w:top w:val="outset" w:sz="6" w:space="0" w:color="414142"/>
              <w:left w:val="outset" w:sz="6" w:space="0" w:color="414142"/>
              <w:bottom w:val="outset" w:sz="6" w:space="0" w:color="414142"/>
              <w:right w:val="outset" w:sz="6" w:space="0" w:color="414142"/>
            </w:tcBorders>
            <w:hideMark/>
          </w:tcPr>
          <w:p w14:paraId="477F92F4"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Sporta būvju apbūve</w:t>
            </w:r>
          </w:p>
        </w:tc>
        <w:tc>
          <w:tcPr>
            <w:tcW w:w="1951" w:type="pct"/>
            <w:tcBorders>
              <w:top w:val="outset" w:sz="6" w:space="0" w:color="414142"/>
              <w:left w:val="outset" w:sz="6" w:space="0" w:color="414142"/>
              <w:bottom w:val="outset" w:sz="6" w:space="0" w:color="414142"/>
              <w:right w:val="outset" w:sz="6" w:space="0" w:color="414142"/>
            </w:tcBorders>
            <w:hideMark/>
          </w:tcPr>
          <w:p w14:paraId="04357648"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Apbūve, ko veido ēkas sporta nodarbībām un sporta pasākumiem (piemēram, arēnas, sporta manēžas, sporta zāles, slēgtie peldbaseini, segtie sporta laukumi), sporta un atpūtas būves (piemēram, sporta laukumi, tai skaitā golfa laukumi un laukumi jāšanas sportam, trases ar cieto vai mīksto segumu, stadioni, velotreki, atklātie peldbaseini, ūdenssporta būves)</w:t>
            </w:r>
          </w:p>
        </w:tc>
      </w:tr>
      <w:tr w:rsidR="007D493D" w:rsidRPr="007D493D" w14:paraId="2B3CE6A7"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402ABDD3"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42C11EDE"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05CA14FA"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12006</w:t>
            </w:r>
          </w:p>
        </w:tc>
        <w:tc>
          <w:tcPr>
            <w:tcW w:w="1097" w:type="pct"/>
            <w:tcBorders>
              <w:top w:val="outset" w:sz="6" w:space="0" w:color="414142"/>
              <w:left w:val="outset" w:sz="6" w:space="0" w:color="414142"/>
              <w:bottom w:val="outset" w:sz="6" w:space="0" w:color="414142"/>
              <w:right w:val="outset" w:sz="6" w:space="0" w:color="414142"/>
            </w:tcBorders>
            <w:hideMark/>
          </w:tcPr>
          <w:p w14:paraId="349364A2"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Aizsardzības un drošības iestāžu apbūve</w:t>
            </w:r>
          </w:p>
        </w:tc>
        <w:tc>
          <w:tcPr>
            <w:tcW w:w="1951" w:type="pct"/>
            <w:tcBorders>
              <w:top w:val="outset" w:sz="6" w:space="0" w:color="414142"/>
              <w:left w:val="outset" w:sz="6" w:space="0" w:color="414142"/>
              <w:bottom w:val="outset" w:sz="6" w:space="0" w:color="414142"/>
              <w:right w:val="outset" w:sz="6" w:space="0" w:color="414142"/>
            </w:tcBorders>
            <w:hideMark/>
          </w:tcPr>
          <w:p w14:paraId="15885BF8"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Apbūve, ko veido brīvības atņemšanas iestādes, aizsardzības spēku, policijas, ugunsdzēsības un glābšanas dienesti un ugunsdzēsēju depo, kazarmas un citas valsts aizsardzības un drošības iestādes un to funkcijām nepieciešamās ēkas un būves</w:t>
            </w:r>
          </w:p>
        </w:tc>
      </w:tr>
      <w:tr w:rsidR="007D493D" w:rsidRPr="007D493D" w14:paraId="296F7661"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5A6958ED"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16856826"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16F92A70"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12007</w:t>
            </w:r>
          </w:p>
        </w:tc>
        <w:tc>
          <w:tcPr>
            <w:tcW w:w="1097" w:type="pct"/>
            <w:tcBorders>
              <w:top w:val="outset" w:sz="6" w:space="0" w:color="414142"/>
              <w:left w:val="outset" w:sz="6" w:space="0" w:color="414142"/>
              <w:bottom w:val="outset" w:sz="6" w:space="0" w:color="414142"/>
              <w:right w:val="outset" w:sz="6" w:space="0" w:color="414142"/>
            </w:tcBorders>
            <w:hideMark/>
          </w:tcPr>
          <w:p w14:paraId="6FDDB9BD"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Izglītības un zinātnes iestāžu apbūve</w:t>
            </w:r>
          </w:p>
        </w:tc>
        <w:tc>
          <w:tcPr>
            <w:tcW w:w="1951" w:type="pct"/>
            <w:tcBorders>
              <w:top w:val="outset" w:sz="6" w:space="0" w:color="414142"/>
              <w:left w:val="outset" w:sz="6" w:space="0" w:color="414142"/>
              <w:bottom w:val="outset" w:sz="6" w:space="0" w:color="414142"/>
              <w:right w:val="outset" w:sz="6" w:space="0" w:color="414142"/>
            </w:tcBorders>
            <w:hideMark/>
          </w:tcPr>
          <w:p w14:paraId="282B8A90" w14:textId="327C98B3"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Apbūve, ko veido jebkura līmeņa izglītības iestāžu (pirmsskolas aprūpes un izglītības, pamata un vidējās izglītības, profesionālās ievirzes, speciālās, interešu izglītības, augstākās, pieaugušo un tālākizglītības) vai zinātniskās pētniecības iestāžu, tai skaitā zinātniski pētniecisko institūtu</w:t>
            </w:r>
            <w:r w:rsidR="007D493D">
              <w:rPr>
                <w:rFonts w:ascii="Times New Roman" w:eastAsia="Times New Roman" w:hAnsi="Times New Roman" w:cs="Times New Roman"/>
                <w:color w:val="414142"/>
                <w:kern w:val="0"/>
                <w:sz w:val="24"/>
                <w:szCs w:val="24"/>
                <w:lang w:eastAsia="lv-LV"/>
                <w14:ligatures w14:val="none"/>
              </w:rPr>
              <w:t xml:space="preserve"> un</w:t>
            </w:r>
            <w:r w:rsidR="007D493D" w:rsidRPr="00E85EBB">
              <w:rPr>
                <w:rFonts w:ascii="Times New Roman" w:eastAsia="Times New Roman" w:hAnsi="Times New Roman" w:cs="Times New Roman"/>
                <w:color w:val="414142"/>
                <w:kern w:val="0"/>
                <w:sz w:val="24"/>
                <w:szCs w:val="24"/>
                <w:lang w:eastAsia="lv-LV"/>
                <w14:ligatures w14:val="none"/>
              </w:rPr>
              <w:t xml:space="preserve"> </w:t>
            </w:r>
            <w:r w:rsidRPr="00E85EBB">
              <w:rPr>
                <w:rFonts w:ascii="Times New Roman" w:eastAsia="Times New Roman" w:hAnsi="Times New Roman" w:cs="Times New Roman"/>
                <w:color w:val="414142"/>
                <w:kern w:val="0"/>
                <w:sz w:val="24"/>
                <w:szCs w:val="24"/>
                <w:lang w:eastAsia="lv-LV"/>
                <w14:ligatures w14:val="none"/>
              </w:rPr>
              <w:t>meteoroloģisko staciju, darbības nodrošināšanai nepieciešamie objekti un infrastruktūra</w:t>
            </w:r>
          </w:p>
        </w:tc>
      </w:tr>
      <w:tr w:rsidR="007D493D" w:rsidRPr="007D493D" w14:paraId="713896EB"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341D2654"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5D543C1B"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0392BE9D"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12008</w:t>
            </w:r>
          </w:p>
        </w:tc>
        <w:tc>
          <w:tcPr>
            <w:tcW w:w="1097" w:type="pct"/>
            <w:tcBorders>
              <w:top w:val="outset" w:sz="6" w:space="0" w:color="414142"/>
              <w:left w:val="outset" w:sz="6" w:space="0" w:color="414142"/>
              <w:bottom w:val="outset" w:sz="6" w:space="0" w:color="414142"/>
              <w:right w:val="outset" w:sz="6" w:space="0" w:color="414142"/>
            </w:tcBorders>
            <w:hideMark/>
          </w:tcPr>
          <w:p w14:paraId="2FA7489B"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Veselības aizsardzības iestāžu apbūve</w:t>
            </w:r>
          </w:p>
        </w:tc>
        <w:tc>
          <w:tcPr>
            <w:tcW w:w="1951" w:type="pct"/>
            <w:tcBorders>
              <w:top w:val="outset" w:sz="6" w:space="0" w:color="414142"/>
              <w:left w:val="outset" w:sz="6" w:space="0" w:color="414142"/>
              <w:bottom w:val="outset" w:sz="6" w:space="0" w:color="414142"/>
              <w:right w:val="outset" w:sz="6" w:space="0" w:color="414142"/>
            </w:tcBorders>
            <w:hideMark/>
          </w:tcPr>
          <w:p w14:paraId="3F99254B"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Apbūve, ko veido ārstu prakses, slimnīcas un veselības centri, sanatorijas un citi ārstniecības nolūkiem paredzēti objekti un tiem nepieciešamā infrastruktūra</w:t>
            </w:r>
          </w:p>
        </w:tc>
      </w:tr>
      <w:tr w:rsidR="007D493D" w:rsidRPr="007D493D" w14:paraId="1667B0DA"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2302AC0F"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388F8A80"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75C11C2D"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12009</w:t>
            </w:r>
          </w:p>
        </w:tc>
        <w:tc>
          <w:tcPr>
            <w:tcW w:w="1097" w:type="pct"/>
            <w:tcBorders>
              <w:top w:val="outset" w:sz="6" w:space="0" w:color="414142"/>
              <w:left w:val="outset" w:sz="6" w:space="0" w:color="414142"/>
              <w:bottom w:val="outset" w:sz="6" w:space="0" w:color="414142"/>
              <w:right w:val="outset" w:sz="6" w:space="0" w:color="414142"/>
            </w:tcBorders>
            <w:hideMark/>
          </w:tcPr>
          <w:p w14:paraId="0C62D5B9"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Sociālās aprūpes iestāžu apbūve</w:t>
            </w:r>
          </w:p>
        </w:tc>
        <w:tc>
          <w:tcPr>
            <w:tcW w:w="1951" w:type="pct"/>
            <w:tcBorders>
              <w:top w:val="outset" w:sz="6" w:space="0" w:color="414142"/>
              <w:left w:val="outset" w:sz="6" w:space="0" w:color="414142"/>
              <w:bottom w:val="outset" w:sz="6" w:space="0" w:color="414142"/>
              <w:right w:val="outset" w:sz="6" w:space="0" w:color="414142"/>
            </w:tcBorders>
            <w:hideMark/>
          </w:tcPr>
          <w:p w14:paraId="46ADD8EC"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Apbūve, ko veido sociālās aprūpes un rehabilitācijas iestādes, tai skaitā pansionāti, dienas centri, krīzes centri, patversmes un citi līdzīgi objekti, kā arī to darbības nodrošināšanai nepieciešamie objekti un infrastruktūra</w:t>
            </w:r>
          </w:p>
        </w:tc>
      </w:tr>
      <w:tr w:rsidR="007D493D" w:rsidRPr="007D493D" w14:paraId="225A603B"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22F849E1"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2A36F66F"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1998D4EC"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12010</w:t>
            </w:r>
          </w:p>
        </w:tc>
        <w:tc>
          <w:tcPr>
            <w:tcW w:w="1097" w:type="pct"/>
            <w:tcBorders>
              <w:top w:val="outset" w:sz="6" w:space="0" w:color="414142"/>
              <w:left w:val="outset" w:sz="6" w:space="0" w:color="414142"/>
              <w:bottom w:val="outset" w:sz="6" w:space="0" w:color="414142"/>
              <w:right w:val="outset" w:sz="6" w:space="0" w:color="414142"/>
            </w:tcBorders>
            <w:hideMark/>
          </w:tcPr>
          <w:p w14:paraId="172D17FC"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Dzīvnieku aprūpes iestāžu apbūve</w:t>
            </w:r>
          </w:p>
        </w:tc>
        <w:tc>
          <w:tcPr>
            <w:tcW w:w="1951" w:type="pct"/>
            <w:tcBorders>
              <w:top w:val="outset" w:sz="6" w:space="0" w:color="414142"/>
              <w:left w:val="outset" w:sz="6" w:space="0" w:color="414142"/>
              <w:bottom w:val="outset" w:sz="6" w:space="0" w:color="414142"/>
              <w:right w:val="outset" w:sz="6" w:space="0" w:color="414142"/>
            </w:tcBorders>
            <w:hideMark/>
          </w:tcPr>
          <w:p w14:paraId="37FDE581"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Apbūve, ko veido veterinārmedicīniskās prakses iestādes dzīvnieku aprūpei, dzīvnieku viesnīcas un patversmes, izņemot lauksaimniecības dzīvnieku vai savvaļas dzīvnieku turēšanai vai audzēšanai paredzētas būves</w:t>
            </w:r>
          </w:p>
        </w:tc>
      </w:tr>
      <w:tr w:rsidR="007D493D" w:rsidRPr="007D493D" w14:paraId="1D93B6CE"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002A6D29"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76AA7A6F"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0527EB8A"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12011</w:t>
            </w:r>
          </w:p>
        </w:tc>
        <w:tc>
          <w:tcPr>
            <w:tcW w:w="1097" w:type="pct"/>
            <w:tcBorders>
              <w:top w:val="outset" w:sz="6" w:space="0" w:color="414142"/>
              <w:left w:val="outset" w:sz="6" w:space="0" w:color="414142"/>
              <w:bottom w:val="outset" w:sz="6" w:space="0" w:color="414142"/>
              <w:right w:val="outset" w:sz="6" w:space="0" w:color="414142"/>
            </w:tcBorders>
            <w:hideMark/>
          </w:tcPr>
          <w:p w14:paraId="6783CEB1"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Reliģisko organizāciju ēku apbūve</w:t>
            </w:r>
          </w:p>
        </w:tc>
        <w:tc>
          <w:tcPr>
            <w:tcW w:w="1951" w:type="pct"/>
            <w:tcBorders>
              <w:top w:val="outset" w:sz="6" w:space="0" w:color="414142"/>
              <w:left w:val="outset" w:sz="6" w:space="0" w:color="414142"/>
              <w:bottom w:val="outset" w:sz="6" w:space="0" w:color="414142"/>
              <w:right w:val="outset" w:sz="6" w:space="0" w:color="414142"/>
            </w:tcBorders>
            <w:hideMark/>
          </w:tcPr>
          <w:p w14:paraId="469D5A08"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Apbūve, ko veido jebkuras reliģiskas kopienas kulta celtnes, tai skaitā baznīcas, klosteri, kā arī to apbūves kompleksā ietvertas reliģijas izglītības iestādes, darbinieku dzīvojamās ēkas un sociālo pakalpojumu ēkas</w:t>
            </w:r>
          </w:p>
        </w:tc>
      </w:tr>
      <w:tr w:rsidR="007D493D" w:rsidRPr="007D493D" w14:paraId="70DF4886" w14:textId="77777777" w:rsidTr="00E85EBB">
        <w:tc>
          <w:tcPr>
            <w:tcW w:w="469" w:type="pct"/>
            <w:vMerge w:val="restart"/>
            <w:tcBorders>
              <w:top w:val="outset" w:sz="6" w:space="0" w:color="414142"/>
              <w:left w:val="outset" w:sz="6" w:space="0" w:color="414142"/>
              <w:bottom w:val="outset" w:sz="6" w:space="0" w:color="414142"/>
              <w:right w:val="outset" w:sz="6" w:space="0" w:color="414142"/>
            </w:tcBorders>
            <w:hideMark/>
          </w:tcPr>
          <w:p w14:paraId="46D8C4C4"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13</w:t>
            </w:r>
          </w:p>
        </w:tc>
        <w:tc>
          <w:tcPr>
            <w:tcW w:w="1014" w:type="pct"/>
            <w:vMerge w:val="restart"/>
            <w:tcBorders>
              <w:top w:val="outset" w:sz="6" w:space="0" w:color="414142"/>
              <w:left w:val="outset" w:sz="6" w:space="0" w:color="414142"/>
              <w:bottom w:val="outset" w:sz="6" w:space="0" w:color="414142"/>
              <w:right w:val="outset" w:sz="6" w:space="0" w:color="414142"/>
            </w:tcBorders>
            <w:hideMark/>
          </w:tcPr>
          <w:p w14:paraId="05017B6F"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Rūpnieciskā apbūve un teritorijas izmantošana</w:t>
            </w:r>
          </w:p>
        </w:tc>
        <w:tc>
          <w:tcPr>
            <w:tcW w:w="469" w:type="pct"/>
            <w:tcBorders>
              <w:top w:val="outset" w:sz="6" w:space="0" w:color="414142"/>
              <w:left w:val="outset" w:sz="6" w:space="0" w:color="414142"/>
              <w:bottom w:val="outset" w:sz="6" w:space="0" w:color="414142"/>
              <w:right w:val="outset" w:sz="6" w:space="0" w:color="414142"/>
            </w:tcBorders>
            <w:hideMark/>
          </w:tcPr>
          <w:p w14:paraId="24E8F7D7"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13001</w:t>
            </w:r>
          </w:p>
        </w:tc>
        <w:tc>
          <w:tcPr>
            <w:tcW w:w="1097" w:type="pct"/>
            <w:tcBorders>
              <w:top w:val="outset" w:sz="6" w:space="0" w:color="414142"/>
              <w:left w:val="outset" w:sz="6" w:space="0" w:color="414142"/>
              <w:bottom w:val="outset" w:sz="6" w:space="0" w:color="414142"/>
              <w:right w:val="outset" w:sz="6" w:space="0" w:color="414142"/>
            </w:tcBorders>
            <w:hideMark/>
          </w:tcPr>
          <w:p w14:paraId="1878B485"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Vieglās rūpniecības uzņēmumu apbūve</w:t>
            </w:r>
          </w:p>
        </w:tc>
        <w:tc>
          <w:tcPr>
            <w:tcW w:w="1951" w:type="pct"/>
            <w:tcBorders>
              <w:top w:val="outset" w:sz="6" w:space="0" w:color="414142"/>
              <w:left w:val="outset" w:sz="6" w:space="0" w:color="414142"/>
              <w:bottom w:val="outset" w:sz="6" w:space="0" w:color="414142"/>
              <w:right w:val="outset" w:sz="6" w:space="0" w:color="414142"/>
            </w:tcBorders>
            <w:hideMark/>
          </w:tcPr>
          <w:p w14:paraId="69B21BBE" w14:textId="12D774F8"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Tekstilizstrādājumu, apģērbu un ādas izstrādājumu ražošanas, pārtikas rūpniecības, mēbeļu ražošanas, poligrāfijas, industriālo un tehnoloģisko parku, kokapstrādes un citu vieglās rūpniecības uzņēmumu (ja tie nerada būtisku piesārņojumu) darbības nodrošināšanai nepieciešamā apbūve un infrastruktūra</w:t>
            </w:r>
          </w:p>
        </w:tc>
      </w:tr>
      <w:tr w:rsidR="007D493D" w:rsidRPr="007D493D" w14:paraId="5406E544"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40EE2A3A"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0BD6BC21"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47FBF549"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13002</w:t>
            </w:r>
          </w:p>
        </w:tc>
        <w:tc>
          <w:tcPr>
            <w:tcW w:w="1097" w:type="pct"/>
            <w:tcBorders>
              <w:top w:val="outset" w:sz="6" w:space="0" w:color="414142"/>
              <w:left w:val="outset" w:sz="6" w:space="0" w:color="414142"/>
              <w:bottom w:val="outset" w:sz="6" w:space="0" w:color="414142"/>
              <w:right w:val="outset" w:sz="6" w:space="0" w:color="414142"/>
            </w:tcBorders>
            <w:hideMark/>
          </w:tcPr>
          <w:p w14:paraId="27FDCD4F"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Smagās rūpniecības un pirmapstrādes uzņēmumu apbūve</w:t>
            </w:r>
          </w:p>
        </w:tc>
        <w:tc>
          <w:tcPr>
            <w:tcW w:w="1951" w:type="pct"/>
            <w:tcBorders>
              <w:top w:val="outset" w:sz="6" w:space="0" w:color="414142"/>
              <w:left w:val="outset" w:sz="6" w:space="0" w:color="414142"/>
              <w:bottom w:val="outset" w:sz="6" w:space="0" w:color="414142"/>
              <w:right w:val="outset" w:sz="6" w:space="0" w:color="414142"/>
            </w:tcBorders>
            <w:hideMark/>
          </w:tcPr>
          <w:p w14:paraId="4EBA16BB" w14:textId="4E5CE75C"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Metālapstrādes</w:t>
            </w:r>
            <w:r w:rsidR="000E692F" w:rsidRPr="00E85EBB">
              <w:rPr>
                <w:rFonts w:ascii="Times New Roman" w:eastAsia="Times New Roman" w:hAnsi="Times New Roman" w:cs="Times New Roman"/>
                <w:color w:val="414142"/>
                <w:kern w:val="0"/>
                <w:sz w:val="24"/>
                <w:szCs w:val="24"/>
                <w:lang w:eastAsia="lv-LV"/>
                <w14:ligatures w14:val="none"/>
              </w:rPr>
              <w:t xml:space="preserve"> (</w:t>
            </w:r>
            <w:r w:rsidR="00773B0E" w:rsidRPr="00E85EBB">
              <w:rPr>
                <w:rFonts w:ascii="Times New Roman" w:eastAsia="Times New Roman" w:hAnsi="Times New Roman" w:cs="Times New Roman"/>
                <w:color w:val="414142"/>
                <w:kern w:val="0"/>
                <w:sz w:val="24"/>
                <w:szCs w:val="24"/>
                <w:lang w:eastAsia="lv-LV"/>
                <w14:ligatures w14:val="none"/>
              </w:rPr>
              <w:t>izmantojot metalurģiskos, ķīmiskos vai elektrolītiskos procesus</w:t>
            </w:r>
            <w:r w:rsidR="000E692F" w:rsidRPr="00E85EBB">
              <w:rPr>
                <w:rFonts w:ascii="Times New Roman" w:eastAsia="Times New Roman" w:hAnsi="Times New Roman" w:cs="Times New Roman"/>
                <w:color w:val="414142"/>
                <w:kern w:val="0"/>
                <w:sz w:val="24"/>
                <w:szCs w:val="24"/>
                <w:lang w:eastAsia="lv-LV"/>
                <w14:ligatures w14:val="none"/>
              </w:rPr>
              <w:t>)</w:t>
            </w:r>
            <w:r w:rsidR="007A3BBA" w:rsidRPr="00E85EBB">
              <w:rPr>
                <w:rFonts w:ascii="Times New Roman" w:eastAsia="Times New Roman" w:hAnsi="Times New Roman" w:cs="Times New Roman"/>
                <w:color w:val="414142"/>
                <w:kern w:val="0"/>
                <w:sz w:val="24"/>
                <w:szCs w:val="24"/>
                <w:lang w:eastAsia="lv-LV"/>
                <w14:ligatures w14:val="none"/>
              </w:rPr>
              <w:t xml:space="preserve"> un</w:t>
            </w:r>
            <w:r w:rsidRPr="00E85EBB">
              <w:rPr>
                <w:rFonts w:ascii="Times New Roman" w:eastAsia="Times New Roman" w:hAnsi="Times New Roman" w:cs="Times New Roman"/>
                <w:color w:val="414142"/>
                <w:kern w:val="0"/>
                <w:sz w:val="24"/>
                <w:szCs w:val="24"/>
                <w:lang w:eastAsia="lv-LV"/>
                <w14:ligatures w14:val="none"/>
              </w:rPr>
              <w:t xml:space="preserve"> mašīnbūves, derīgo izrakteņu pārstrādes (ārpus derīgo izrakteņu ieguves vietām), gumijas rūpniecības, ādas, koksnes pārstrādes un celulozes ražošanas, būvmateriālu un sanitārtehnisko iekārtu ražošanas, kā arī ķīmiskās rūpniecības uzņēmumu, atkritumu pārstrādes uzņēmumu (ārpus atkritumu apglabāšanas poligoniem) un līdzīgu uzņēmumu (tai skaitā uzņēmumu, kuru darbība var radīt būtisku piesārņojumu) apbūve un infrastruktūra (tai skaitā noliktavas, pievedceļi u. tml.)</w:t>
            </w:r>
          </w:p>
        </w:tc>
      </w:tr>
      <w:tr w:rsidR="007D493D" w:rsidRPr="007D493D" w14:paraId="08A8A008"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279639AC"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492F3867"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339394BF"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13003</w:t>
            </w:r>
          </w:p>
        </w:tc>
        <w:tc>
          <w:tcPr>
            <w:tcW w:w="1097" w:type="pct"/>
            <w:tcBorders>
              <w:top w:val="outset" w:sz="6" w:space="0" w:color="414142"/>
              <w:left w:val="outset" w:sz="6" w:space="0" w:color="414142"/>
              <w:bottom w:val="outset" w:sz="6" w:space="0" w:color="414142"/>
              <w:right w:val="outset" w:sz="6" w:space="0" w:color="414142"/>
            </w:tcBorders>
            <w:hideMark/>
          </w:tcPr>
          <w:p w14:paraId="3FBE283F"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Lauksaimnieciskās ražošanas uzņēmumu apbūve</w:t>
            </w:r>
          </w:p>
        </w:tc>
        <w:tc>
          <w:tcPr>
            <w:tcW w:w="1951" w:type="pct"/>
            <w:tcBorders>
              <w:top w:val="outset" w:sz="6" w:space="0" w:color="414142"/>
              <w:left w:val="outset" w:sz="6" w:space="0" w:color="414142"/>
              <w:bottom w:val="outset" w:sz="6" w:space="0" w:color="414142"/>
              <w:right w:val="outset" w:sz="6" w:space="0" w:color="414142"/>
            </w:tcBorders>
            <w:hideMark/>
          </w:tcPr>
          <w:p w14:paraId="7D1ACFF3" w14:textId="70ABA62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 xml:space="preserve">Lauksaimnieciskās ražošanas un ar to saistīto uzņēmumu apbūve un infrastruktūra, ietverot </w:t>
            </w:r>
            <w:r w:rsidR="00A53641" w:rsidRPr="00E85EBB">
              <w:rPr>
                <w:rFonts w:ascii="Times New Roman" w:eastAsia="Times New Roman" w:hAnsi="Times New Roman" w:cs="Times New Roman"/>
                <w:color w:val="414142"/>
                <w:kern w:val="0"/>
                <w:sz w:val="24"/>
                <w:szCs w:val="24"/>
                <w:lang w:eastAsia="lv-LV"/>
                <w14:ligatures w14:val="none"/>
              </w:rPr>
              <w:t xml:space="preserve">pārtikas ražošanas uzņēmumus, kokapstrādes uzņēmumus, </w:t>
            </w:r>
            <w:r w:rsidRPr="00E85EBB">
              <w:rPr>
                <w:rFonts w:ascii="Times New Roman" w:eastAsia="Times New Roman" w:hAnsi="Times New Roman" w:cs="Times New Roman"/>
                <w:color w:val="414142"/>
                <w:kern w:val="0"/>
                <w:sz w:val="24"/>
                <w:szCs w:val="24"/>
                <w:lang w:eastAsia="lv-LV"/>
                <w14:ligatures w14:val="none"/>
              </w:rPr>
              <w:t>servisa uzņēmumus, mehāniskās darbnīcas, kaltes, pagrabus, noliktavas, saldētavas, kautuves, siltumnīcu kompleksus, akvakultūras ražošanas būves un tamlīdzīgus objektus</w:t>
            </w:r>
          </w:p>
        </w:tc>
      </w:tr>
      <w:tr w:rsidR="007D493D" w:rsidRPr="007D493D" w14:paraId="7A4D2169"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48100508"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299DF19A"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2B4A77CA"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13004</w:t>
            </w:r>
          </w:p>
        </w:tc>
        <w:tc>
          <w:tcPr>
            <w:tcW w:w="1097" w:type="pct"/>
            <w:tcBorders>
              <w:top w:val="outset" w:sz="6" w:space="0" w:color="414142"/>
              <w:left w:val="outset" w:sz="6" w:space="0" w:color="414142"/>
              <w:bottom w:val="outset" w:sz="6" w:space="0" w:color="414142"/>
              <w:right w:val="outset" w:sz="6" w:space="0" w:color="414142"/>
            </w:tcBorders>
            <w:hideMark/>
          </w:tcPr>
          <w:p w14:paraId="62E247DD"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Derīgo izrakteņu ieguve</w:t>
            </w:r>
          </w:p>
        </w:tc>
        <w:tc>
          <w:tcPr>
            <w:tcW w:w="1951" w:type="pct"/>
            <w:tcBorders>
              <w:top w:val="outset" w:sz="6" w:space="0" w:color="414142"/>
              <w:left w:val="outset" w:sz="6" w:space="0" w:color="414142"/>
              <w:bottom w:val="outset" w:sz="6" w:space="0" w:color="414142"/>
              <w:right w:val="outset" w:sz="6" w:space="0" w:color="414142"/>
            </w:tcBorders>
            <w:hideMark/>
          </w:tcPr>
          <w:p w14:paraId="1DEBCE11"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Derīgo izrakteņu ieguves karjeru ierīkošana un izmantošana, ieguves rūpniecības uzņēmumi, noliktavas un cita derīgo izrakteņu ieguves darbības nodrošināšanai nepieciešamā apbūve un infrastruktūra</w:t>
            </w:r>
          </w:p>
        </w:tc>
      </w:tr>
      <w:tr w:rsidR="007D493D" w:rsidRPr="007D493D" w14:paraId="185BD561"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7C07C508"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511EC8E7"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250E2FA5"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13005</w:t>
            </w:r>
          </w:p>
        </w:tc>
        <w:tc>
          <w:tcPr>
            <w:tcW w:w="1097" w:type="pct"/>
            <w:tcBorders>
              <w:top w:val="outset" w:sz="6" w:space="0" w:color="414142"/>
              <w:left w:val="outset" w:sz="6" w:space="0" w:color="414142"/>
              <w:bottom w:val="outset" w:sz="6" w:space="0" w:color="414142"/>
              <w:right w:val="outset" w:sz="6" w:space="0" w:color="414142"/>
            </w:tcBorders>
            <w:hideMark/>
          </w:tcPr>
          <w:p w14:paraId="2C468BBC"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Atkritumu apsaimniekošanas un pārstrādes uzņēmumu apbūve</w:t>
            </w:r>
          </w:p>
        </w:tc>
        <w:tc>
          <w:tcPr>
            <w:tcW w:w="1951" w:type="pct"/>
            <w:tcBorders>
              <w:top w:val="outset" w:sz="6" w:space="0" w:color="414142"/>
              <w:left w:val="outset" w:sz="6" w:space="0" w:color="414142"/>
              <w:bottom w:val="outset" w:sz="6" w:space="0" w:color="414142"/>
              <w:right w:val="outset" w:sz="6" w:space="0" w:color="414142"/>
            </w:tcBorders>
            <w:hideMark/>
          </w:tcPr>
          <w:p w14:paraId="296B6704"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Atkritumu (tai skaitā sadzīves, ražošanas un bīstamo atkritumu) savākšanas, pārkraušanas, šķirošanas, uzglabāšanas, pārstrādes, reģenerācijas un apglabāšanas vietu apbūve un nepieciešamā infrastruktūra</w:t>
            </w:r>
          </w:p>
        </w:tc>
      </w:tr>
      <w:tr w:rsidR="007D493D" w:rsidRPr="007D493D" w14:paraId="3BBA5B31" w14:textId="77777777" w:rsidTr="00E85EBB">
        <w:tc>
          <w:tcPr>
            <w:tcW w:w="469" w:type="pct"/>
            <w:vMerge w:val="restart"/>
            <w:tcBorders>
              <w:top w:val="outset" w:sz="6" w:space="0" w:color="414142"/>
              <w:left w:val="outset" w:sz="6" w:space="0" w:color="414142"/>
              <w:bottom w:val="outset" w:sz="6" w:space="0" w:color="414142"/>
              <w:right w:val="outset" w:sz="6" w:space="0" w:color="414142"/>
            </w:tcBorders>
            <w:hideMark/>
          </w:tcPr>
          <w:p w14:paraId="1615A450"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14</w:t>
            </w:r>
          </w:p>
        </w:tc>
        <w:tc>
          <w:tcPr>
            <w:tcW w:w="1014" w:type="pct"/>
            <w:vMerge w:val="restart"/>
            <w:tcBorders>
              <w:top w:val="outset" w:sz="6" w:space="0" w:color="414142"/>
              <w:left w:val="outset" w:sz="6" w:space="0" w:color="414142"/>
              <w:bottom w:val="outset" w:sz="6" w:space="0" w:color="414142"/>
              <w:right w:val="outset" w:sz="6" w:space="0" w:color="414142"/>
            </w:tcBorders>
            <w:hideMark/>
          </w:tcPr>
          <w:p w14:paraId="574D3BC5"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Tehniskā apbūve un teritorijas izmantošana</w:t>
            </w:r>
          </w:p>
        </w:tc>
        <w:tc>
          <w:tcPr>
            <w:tcW w:w="469" w:type="pct"/>
            <w:tcBorders>
              <w:top w:val="outset" w:sz="6" w:space="0" w:color="414142"/>
              <w:left w:val="outset" w:sz="6" w:space="0" w:color="414142"/>
              <w:bottom w:val="outset" w:sz="6" w:space="0" w:color="414142"/>
              <w:right w:val="outset" w:sz="6" w:space="0" w:color="414142"/>
            </w:tcBorders>
            <w:hideMark/>
          </w:tcPr>
          <w:p w14:paraId="48FAE2F0"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14001</w:t>
            </w:r>
          </w:p>
        </w:tc>
        <w:tc>
          <w:tcPr>
            <w:tcW w:w="1097" w:type="pct"/>
            <w:tcBorders>
              <w:top w:val="outset" w:sz="6" w:space="0" w:color="414142"/>
              <w:left w:val="outset" w:sz="6" w:space="0" w:color="414142"/>
              <w:bottom w:val="outset" w:sz="6" w:space="0" w:color="414142"/>
              <w:right w:val="outset" w:sz="6" w:space="0" w:color="414142"/>
            </w:tcBorders>
            <w:hideMark/>
          </w:tcPr>
          <w:p w14:paraId="5BE0DA04"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Inženiertehniskā infrastruktūra</w:t>
            </w:r>
          </w:p>
        </w:tc>
        <w:tc>
          <w:tcPr>
            <w:tcW w:w="1951" w:type="pct"/>
            <w:tcBorders>
              <w:top w:val="outset" w:sz="6" w:space="0" w:color="414142"/>
              <w:left w:val="outset" w:sz="6" w:space="0" w:color="414142"/>
              <w:bottom w:val="outset" w:sz="6" w:space="0" w:color="414142"/>
              <w:right w:val="outset" w:sz="6" w:space="0" w:color="414142"/>
            </w:tcBorders>
            <w:hideMark/>
          </w:tcPr>
          <w:p w14:paraId="5C18BA92"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Virszemes, pazemes un zemūdens inženiertīkli, hidrobūves (piemēram, moli, dambji, viļņlauži), siltumenerģijas, elektroenerģijas, gāzes, elektronisko sakaru, ūdens, naftas produktu un citu resursu pārvadei, uzglabāšanai, sadalei un pievadei nepieciešamās būves, ietverot aprīkojumu, iekārtas, ierīces (piemēram, cauruļvadus, kabeļus, urbumus u. tml.)</w:t>
            </w:r>
          </w:p>
        </w:tc>
      </w:tr>
      <w:tr w:rsidR="007D493D" w:rsidRPr="007D493D" w14:paraId="70E17788"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77492CB5"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4D4507A6"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6C435AB8"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14002</w:t>
            </w:r>
          </w:p>
        </w:tc>
        <w:tc>
          <w:tcPr>
            <w:tcW w:w="1097" w:type="pct"/>
            <w:tcBorders>
              <w:top w:val="outset" w:sz="6" w:space="0" w:color="414142"/>
              <w:left w:val="outset" w:sz="6" w:space="0" w:color="414142"/>
              <w:bottom w:val="outset" w:sz="6" w:space="0" w:color="414142"/>
              <w:right w:val="outset" w:sz="6" w:space="0" w:color="414142"/>
            </w:tcBorders>
            <w:hideMark/>
          </w:tcPr>
          <w:p w14:paraId="6EFC48DD"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Transporta lineārā infrastruktūra</w:t>
            </w:r>
          </w:p>
        </w:tc>
        <w:tc>
          <w:tcPr>
            <w:tcW w:w="1951" w:type="pct"/>
            <w:tcBorders>
              <w:top w:val="outset" w:sz="6" w:space="0" w:color="414142"/>
              <w:left w:val="outset" w:sz="6" w:space="0" w:color="414142"/>
              <w:bottom w:val="outset" w:sz="6" w:space="0" w:color="414142"/>
              <w:right w:val="outset" w:sz="6" w:space="0" w:color="414142"/>
            </w:tcBorders>
            <w:hideMark/>
          </w:tcPr>
          <w:p w14:paraId="5F844895"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Autoceļi, ielas, dzelzceļi un citas kompleksas transporta inženierbūves, tai skaitā tilti, estakādes, tuneļi un citas līdzīgas būves, kas veido lineāru transporta infrastruktūru</w:t>
            </w:r>
          </w:p>
        </w:tc>
      </w:tr>
      <w:tr w:rsidR="007D493D" w:rsidRPr="007D493D" w14:paraId="0317E167"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14B3A2D5"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4A7A73C2"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56B7C406"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14003</w:t>
            </w:r>
          </w:p>
        </w:tc>
        <w:tc>
          <w:tcPr>
            <w:tcW w:w="1097" w:type="pct"/>
            <w:tcBorders>
              <w:top w:val="outset" w:sz="6" w:space="0" w:color="414142"/>
              <w:left w:val="outset" w:sz="6" w:space="0" w:color="414142"/>
              <w:bottom w:val="outset" w:sz="6" w:space="0" w:color="414142"/>
              <w:right w:val="outset" w:sz="6" w:space="0" w:color="414142"/>
            </w:tcBorders>
            <w:hideMark/>
          </w:tcPr>
          <w:p w14:paraId="62E7FF42"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Transporta apkalpojošā infrastruktūra</w:t>
            </w:r>
          </w:p>
        </w:tc>
        <w:tc>
          <w:tcPr>
            <w:tcW w:w="1951" w:type="pct"/>
            <w:tcBorders>
              <w:top w:val="outset" w:sz="6" w:space="0" w:color="414142"/>
              <w:left w:val="outset" w:sz="6" w:space="0" w:color="414142"/>
              <w:bottom w:val="outset" w:sz="6" w:space="0" w:color="414142"/>
              <w:right w:val="outset" w:sz="6" w:space="0" w:color="414142"/>
            </w:tcBorders>
            <w:hideMark/>
          </w:tcPr>
          <w:p w14:paraId="79386216"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 xml:space="preserve">Būves sauszemes, gaisa un ūdens satiksmes pakalpojumu nodrošināšanai, tai skaitā dzelzceļa pasažieru stacijas, autoostas, lidostas, ostas, garāžas, depo, termināļi, atsevišķi iekārtotas atklātās autostāvvietas, </w:t>
            </w:r>
            <w:proofErr w:type="spellStart"/>
            <w:r w:rsidRPr="00E85EBB">
              <w:rPr>
                <w:rFonts w:ascii="Times New Roman" w:eastAsia="Times New Roman" w:hAnsi="Times New Roman" w:cs="Times New Roman"/>
                <w:color w:val="414142"/>
                <w:kern w:val="0"/>
                <w:sz w:val="24"/>
                <w:szCs w:val="24"/>
                <w:lang w:eastAsia="lv-LV"/>
                <w14:ligatures w14:val="none"/>
              </w:rPr>
              <w:t>stāvparki</w:t>
            </w:r>
            <w:proofErr w:type="spellEnd"/>
            <w:r w:rsidRPr="00E85EBB">
              <w:rPr>
                <w:rFonts w:ascii="Times New Roman" w:eastAsia="Times New Roman" w:hAnsi="Times New Roman" w:cs="Times New Roman"/>
                <w:color w:val="414142"/>
                <w:kern w:val="0"/>
                <w:sz w:val="24"/>
                <w:szCs w:val="24"/>
                <w:lang w:eastAsia="lv-LV"/>
                <w14:ligatures w14:val="none"/>
              </w:rPr>
              <w:t>, daudzstāvu autostāvvietas, autotransporta apkopes objekti – autoservisi, speciālās mazgātavas u. tml.</w:t>
            </w:r>
          </w:p>
        </w:tc>
      </w:tr>
      <w:tr w:rsidR="007D493D" w:rsidRPr="007D493D" w14:paraId="4BE58A66"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462EE630"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10419B01"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3FE43E7E"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14004</w:t>
            </w:r>
          </w:p>
        </w:tc>
        <w:tc>
          <w:tcPr>
            <w:tcW w:w="1097" w:type="pct"/>
            <w:tcBorders>
              <w:top w:val="outset" w:sz="6" w:space="0" w:color="414142"/>
              <w:left w:val="outset" w:sz="6" w:space="0" w:color="414142"/>
              <w:bottom w:val="outset" w:sz="6" w:space="0" w:color="414142"/>
              <w:right w:val="outset" w:sz="6" w:space="0" w:color="414142"/>
            </w:tcBorders>
            <w:hideMark/>
          </w:tcPr>
          <w:p w14:paraId="323E4C67"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Noliktavu apbūve</w:t>
            </w:r>
          </w:p>
        </w:tc>
        <w:tc>
          <w:tcPr>
            <w:tcW w:w="1951" w:type="pct"/>
            <w:tcBorders>
              <w:top w:val="outset" w:sz="6" w:space="0" w:color="414142"/>
              <w:left w:val="outset" w:sz="6" w:space="0" w:color="414142"/>
              <w:bottom w:val="outset" w:sz="6" w:space="0" w:color="414142"/>
              <w:right w:val="outset" w:sz="6" w:space="0" w:color="414142"/>
            </w:tcBorders>
            <w:hideMark/>
          </w:tcPr>
          <w:p w14:paraId="1B05E316"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Apbūve, ko veido tirdzniecības un noliktavu ēkas, kas paredzētas materiālu, vielu un citu preču komplektēšanai, iesaiņošanai, pārdošanai, pagaidu uzkrāšanai vai uzglabāšanai vairumā (izņemot jebkādu preču ražošanu vai pārstrādāšanu un rūpniecības uzņēmumu teritorijā esošās noliktavas), iepakojumu un videi nekaitīgu atkritumu (kas nerada ietekmi uz vidi vai draudus cilvēku veselībai) uzglabāšanai, kā arī loģistikas centri, termināļi, preču stacijas un līdzīga rakstura būves</w:t>
            </w:r>
          </w:p>
        </w:tc>
      </w:tr>
      <w:tr w:rsidR="007D493D" w:rsidRPr="007D493D" w14:paraId="1564C30E"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3FFB48DE"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26273003"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4869A1E1"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14005</w:t>
            </w:r>
          </w:p>
        </w:tc>
        <w:tc>
          <w:tcPr>
            <w:tcW w:w="1097" w:type="pct"/>
            <w:tcBorders>
              <w:top w:val="outset" w:sz="6" w:space="0" w:color="414142"/>
              <w:left w:val="outset" w:sz="6" w:space="0" w:color="414142"/>
              <w:bottom w:val="outset" w:sz="6" w:space="0" w:color="414142"/>
              <w:right w:val="outset" w:sz="6" w:space="0" w:color="414142"/>
            </w:tcBorders>
            <w:hideMark/>
          </w:tcPr>
          <w:p w14:paraId="177416D2"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Lidostu un ostu apbūve</w:t>
            </w:r>
          </w:p>
        </w:tc>
        <w:tc>
          <w:tcPr>
            <w:tcW w:w="1951" w:type="pct"/>
            <w:tcBorders>
              <w:top w:val="outset" w:sz="6" w:space="0" w:color="414142"/>
              <w:left w:val="outset" w:sz="6" w:space="0" w:color="414142"/>
              <w:bottom w:val="outset" w:sz="6" w:space="0" w:color="414142"/>
              <w:right w:val="outset" w:sz="6" w:space="0" w:color="414142"/>
            </w:tcBorders>
            <w:hideMark/>
          </w:tcPr>
          <w:p w14:paraId="5B9C4736"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Apbūve, ko veido lidostu, ostu termināļi un ar tiem saistītā infrastruktūra, tai skaitā hidrotehniskās būves, piestātnes, navigācijas iekārtas un ierīces lidostā un ostā, upju kuģu piestātnes un līdzīga rakstura būves</w:t>
            </w:r>
          </w:p>
        </w:tc>
      </w:tr>
      <w:tr w:rsidR="007D493D" w:rsidRPr="007D493D" w14:paraId="0FB38D44"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559B9ACB"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4D8E4C1D"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670AE3BA"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14006</w:t>
            </w:r>
          </w:p>
        </w:tc>
        <w:tc>
          <w:tcPr>
            <w:tcW w:w="1097" w:type="pct"/>
            <w:tcBorders>
              <w:top w:val="outset" w:sz="6" w:space="0" w:color="414142"/>
              <w:left w:val="outset" w:sz="6" w:space="0" w:color="414142"/>
              <w:bottom w:val="outset" w:sz="6" w:space="0" w:color="414142"/>
              <w:right w:val="outset" w:sz="6" w:space="0" w:color="414142"/>
            </w:tcBorders>
            <w:hideMark/>
          </w:tcPr>
          <w:p w14:paraId="27CF45B1"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Energoapgādes uzņēmumu apbūve</w:t>
            </w:r>
          </w:p>
        </w:tc>
        <w:tc>
          <w:tcPr>
            <w:tcW w:w="1951" w:type="pct"/>
            <w:tcBorders>
              <w:top w:val="outset" w:sz="6" w:space="0" w:color="414142"/>
              <w:left w:val="outset" w:sz="6" w:space="0" w:color="414142"/>
              <w:bottom w:val="outset" w:sz="6" w:space="0" w:color="414142"/>
              <w:right w:val="outset" w:sz="6" w:space="0" w:color="414142"/>
            </w:tcBorders>
            <w:hideMark/>
          </w:tcPr>
          <w:p w14:paraId="55B15916"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Enerģijas ražošanas un energoapgādes uzņēmumu (piemēram, hidroelektrostacijas, koģenerācijas stacijas, vēja elektrostacijas un vēja parki un līdzīga rakstura objekti) apbūve</w:t>
            </w:r>
          </w:p>
        </w:tc>
      </w:tr>
      <w:tr w:rsidR="004B3468" w:rsidRPr="00575530" w14:paraId="71040036" w14:textId="77777777" w:rsidTr="00E85EBB">
        <w:tc>
          <w:tcPr>
            <w:tcW w:w="5000" w:type="pct"/>
            <w:gridSpan w:val="5"/>
            <w:tcBorders>
              <w:top w:val="outset" w:sz="6" w:space="0" w:color="414142"/>
              <w:left w:val="outset" w:sz="6" w:space="0" w:color="414142"/>
              <w:bottom w:val="outset" w:sz="6" w:space="0" w:color="414142"/>
              <w:right w:val="outset" w:sz="6" w:space="0" w:color="414142"/>
            </w:tcBorders>
            <w:hideMark/>
          </w:tcPr>
          <w:p w14:paraId="763F2F3C"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b/>
                <w:bCs/>
                <w:color w:val="414142"/>
                <w:kern w:val="0"/>
                <w:sz w:val="24"/>
                <w:szCs w:val="24"/>
                <w:lang w:eastAsia="lv-LV"/>
                <w14:ligatures w14:val="none"/>
              </w:rPr>
            </w:pPr>
            <w:r w:rsidRPr="00E85EBB">
              <w:rPr>
                <w:rFonts w:ascii="Times New Roman" w:eastAsia="Times New Roman" w:hAnsi="Times New Roman" w:cs="Times New Roman"/>
                <w:b/>
                <w:bCs/>
                <w:color w:val="414142"/>
                <w:kern w:val="0"/>
                <w:sz w:val="24"/>
                <w:szCs w:val="24"/>
                <w:lang w:eastAsia="lv-LV"/>
                <w14:ligatures w14:val="none"/>
              </w:rPr>
              <w:t>2. Neapbūvēta teritorija</w:t>
            </w:r>
          </w:p>
        </w:tc>
      </w:tr>
      <w:tr w:rsidR="007D493D" w:rsidRPr="007D493D" w14:paraId="74E7A8EB" w14:textId="77777777" w:rsidTr="00E85EBB">
        <w:tc>
          <w:tcPr>
            <w:tcW w:w="469" w:type="pct"/>
            <w:vMerge w:val="restart"/>
            <w:tcBorders>
              <w:top w:val="outset" w:sz="6" w:space="0" w:color="414142"/>
              <w:left w:val="outset" w:sz="6" w:space="0" w:color="414142"/>
              <w:bottom w:val="outset" w:sz="6" w:space="0" w:color="414142"/>
              <w:right w:val="outset" w:sz="6" w:space="0" w:color="414142"/>
            </w:tcBorders>
            <w:hideMark/>
          </w:tcPr>
          <w:p w14:paraId="41891BB7"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21</w:t>
            </w:r>
          </w:p>
        </w:tc>
        <w:tc>
          <w:tcPr>
            <w:tcW w:w="1014" w:type="pct"/>
            <w:vMerge w:val="restart"/>
            <w:tcBorders>
              <w:top w:val="outset" w:sz="6" w:space="0" w:color="414142"/>
              <w:left w:val="outset" w:sz="6" w:space="0" w:color="414142"/>
              <w:bottom w:val="outset" w:sz="6" w:space="0" w:color="414142"/>
              <w:right w:val="outset" w:sz="6" w:space="0" w:color="414142"/>
            </w:tcBorders>
            <w:hideMark/>
          </w:tcPr>
          <w:p w14:paraId="43F91E50"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Mežsaimnieciska teritorijas izmantošana</w:t>
            </w:r>
          </w:p>
        </w:tc>
        <w:tc>
          <w:tcPr>
            <w:tcW w:w="469" w:type="pct"/>
            <w:tcBorders>
              <w:top w:val="outset" w:sz="6" w:space="0" w:color="414142"/>
              <w:left w:val="outset" w:sz="6" w:space="0" w:color="414142"/>
              <w:bottom w:val="outset" w:sz="6" w:space="0" w:color="414142"/>
              <w:right w:val="outset" w:sz="6" w:space="0" w:color="414142"/>
            </w:tcBorders>
            <w:hideMark/>
          </w:tcPr>
          <w:p w14:paraId="470CACF1"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21001</w:t>
            </w:r>
          </w:p>
        </w:tc>
        <w:tc>
          <w:tcPr>
            <w:tcW w:w="1097" w:type="pct"/>
            <w:tcBorders>
              <w:top w:val="outset" w:sz="6" w:space="0" w:color="414142"/>
              <w:left w:val="outset" w:sz="6" w:space="0" w:color="414142"/>
              <w:bottom w:val="outset" w:sz="6" w:space="0" w:color="414142"/>
              <w:right w:val="outset" w:sz="6" w:space="0" w:color="414142"/>
            </w:tcBorders>
            <w:hideMark/>
          </w:tcPr>
          <w:p w14:paraId="4C537723"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Mežsaimnieciska izmantošana</w:t>
            </w:r>
          </w:p>
        </w:tc>
        <w:tc>
          <w:tcPr>
            <w:tcW w:w="1951" w:type="pct"/>
            <w:tcBorders>
              <w:top w:val="outset" w:sz="6" w:space="0" w:color="414142"/>
              <w:left w:val="outset" w:sz="6" w:space="0" w:color="414142"/>
              <w:bottom w:val="outset" w:sz="6" w:space="0" w:color="414142"/>
              <w:right w:val="outset" w:sz="6" w:space="0" w:color="414142"/>
            </w:tcBorders>
            <w:hideMark/>
          </w:tcPr>
          <w:p w14:paraId="390E4E89" w14:textId="77777777" w:rsidR="004B3468" w:rsidRPr="00E85EBB" w:rsidRDefault="004B3468" w:rsidP="00E85EBB">
            <w:pPr>
              <w:spacing w:before="60" w:after="60" w:line="240" w:lineRule="auto"/>
              <w:ind w:lef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spacing w:val="-2"/>
                <w:kern w:val="0"/>
                <w:sz w:val="24"/>
                <w:szCs w:val="24"/>
                <w:lang w:eastAsia="lv-LV"/>
                <w14:ligatures w14:val="none"/>
              </w:rPr>
              <w:t>Meža ilgtspējīgai apsaimniekošanai,</w:t>
            </w:r>
            <w:r w:rsidRPr="00E85EBB">
              <w:rPr>
                <w:rFonts w:ascii="Times New Roman" w:eastAsia="Times New Roman" w:hAnsi="Times New Roman" w:cs="Times New Roman"/>
                <w:color w:val="414142"/>
                <w:kern w:val="0"/>
                <w:sz w:val="24"/>
                <w:szCs w:val="24"/>
                <w:lang w:eastAsia="lv-LV"/>
                <w14:ligatures w14:val="none"/>
              </w:rPr>
              <w:t xml:space="preserve"> izmantošanai, aizsardzībai nepieciešamā meža un medību infrastruktūra, ietverot rekreācijas objektus, savvaļas dzīvnieku dārzus, malkas meža, celulozes meža un lietaskoku, Ziemassvētku eglīšu un citu meža produktu audzēšanu un ciršanu</w:t>
            </w:r>
          </w:p>
        </w:tc>
      </w:tr>
      <w:tr w:rsidR="007D493D" w:rsidRPr="007D493D" w14:paraId="64599738"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764846B0"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4DCCCFF0"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455209B9"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21002</w:t>
            </w:r>
          </w:p>
        </w:tc>
        <w:tc>
          <w:tcPr>
            <w:tcW w:w="1097" w:type="pct"/>
            <w:tcBorders>
              <w:top w:val="outset" w:sz="6" w:space="0" w:color="414142"/>
              <w:left w:val="outset" w:sz="6" w:space="0" w:color="414142"/>
              <w:bottom w:val="outset" w:sz="6" w:space="0" w:color="414142"/>
              <w:right w:val="outset" w:sz="6" w:space="0" w:color="414142"/>
            </w:tcBorders>
            <w:hideMark/>
          </w:tcPr>
          <w:p w14:paraId="774BC862"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Mežs īpaši aizsargājamās dabas teritorijās</w:t>
            </w:r>
          </w:p>
        </w:tc>
        <w:tc>
          <w:tcPr>
            <w:tcW w:w="1951" w:type="pct"/>
            <w:tcBorders>
              <w:top w:val="outset" w:sz="6" w:space="0" w:color="414142"/>
              <w:left w:val="outset" w:sz="6" w:space="0" w:color="414142"/>
              <w:bottom w:val="outset" w:sz="6" w:space="0" w:color="414142"/>
              <w:right w:val="outset" w:sz="6" w:space="0" w:color="414142"/>
            </w:tcBorders>
            <w:hideMark/>
          </w:tcPr>
          <w:p w14:paraId="31535110"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Meža apsaimniekošana atbilstoši normatīvo aktu prasībām īpaši aizsargājamās dabas teritorijās</w:t>
            </w:r>
          </w:p>
        </w:tc>
      </w:tr>
      <w:tr w:rsidR="007D493D" w:rsidRPr="007D493D" w14:paraId="1A70E862" w14:textId="77777777" w:rsidTr="00E85EBB">
        <w:tc>
          <w:tcPr>
            <w:tcW w:w="469" w:type="pct"/>
            <w:vMerge w:val="restart"/>
            <w:tcBorders>
              <w:top w:val="outset" w:sz="6" w:space="0" w:color="414142"/>
              <w:left w:val="outset" w:sz="6" w:space="0" w:color="414142"/>
              <w:bottom w:val="outset" w:sz="6" w:space="0" w:color="414142"/>
              <w:right w:val="outset" w:sz="6" w:space="0" w:color="414142"/>
            </w:tcBorders>
            <w:hideMark/>
          </w:tcPr>
          <w:p w14:paraId="5C0B3953"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22</w:t>
            </w:r>
          </w:p>
        </w:tc>
        <w:tc>
          <w:tcPr>
            <w:tcW w:w="1014" w:type="pct"/>
            <w:vMerge w:val="restart"/>
            <w:tcBorders>
              <w:top w:val="outset" w:sz="6" w:space="0" w:color="414142"/>
              <w:left w:val="outset" w:sz="6" w:space="0" w:color="414142"/>
              <w:bottom w:val="outset" w:sz="6" w:space="0" w:color="414142"/>
              <w:right w:val="outset" w:sz="6" w:space="0" w:color="414142"/>
            </w:tcBorders>
            <w:hideMark/>
          </w:tcPr>
          <w:p w14:paraId="35A31A44" w14:textId="77777777" w:rsidR="004B3468" w:rsidRPr="00E85EBB" w:rsidRDefault="004B3468" w:rsidP="00E85EBB">
            <w:pPr>
              <w:spacing w:before="60" w:after="60" w:line="240" w:lineRule="auto"/>
              <w:ind w:lef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spacing w:val="-2"/>
                <w:kern w:val="0"/>
                <w:sz w:val="24"/>
                <w:szCs w:val="24"/>
                <w:lang w:eastAsia="lv-LV"/>
                <w14:ligatures w14:val="none"/>
              </w:rPr>
              <w:t>Lauksaimnieciska</w:t>
            </w:r>
            <w:r w:rsidRPr="00E85EBB">
              <w:rPr>
                <w:rFonts w:ascii="Times New Roman" w:eastAsia="Times New Roman" w:hAnsi="Times New Roman" w:cs="Times New Roman"/>
                <w:color w:val="414142"/>
                <w:kern w:val="0"/>
                <w:sz w:val="24"/>
                <w:szCs w:val="24"/>
                <w:lang w:eastAsia="lv-LV"/>
                <w14:ligatures w14:val="none"/>
              </w:rPr>
              <w:t xml:space="preserve"> teritorijas izmantošana</w:t>
            </w:r>
          </w:p>
        </w:tc>
        <w:tc>
          <w:tcPr>
            <w:tcW w:w="469" w:type="pct"/>
            <w:tcBorders>
              <w:top w:val="outset" w:sz="6" w:space="0" w:color="414142"/>
              <w:left w:val="outset" w:sz="6" w:space="0" w:color="414142"/>
              <w:bottom w:val="outset" w:sz="6" w:space="0" w:color="414142"/>
              <w:right w:val="outset" w:sz="6" w:space="0" w:color="414142"/>
            </w:tcBorders>
            <w:hideMark/>
          </w:tcPr>
          <w:p w14:paraId="4D3378DF"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22001</w:t>
            </w:r>
          </w:p>
        </w:tc>
        <w:tc>
          <w:tcPr>
            <w:tcW w:w="1097" w:type="pct"/>
            <w:tcBorders>
              <w:top w:val="outset" w:sz="6" w:space="0" w:color="414142"/>
              <w:left w:val="outset" w:sz="6" w:space="0" w:color="414142"/>
              <w:bottom w:val="outset" w:sz="6" w:space="0" w:color="414142"/>
              <w:right w:val="outset" w:sz="6" w:space="0" w:color="414142"/>
            </w:tcBorders>
            <w:hideMark/>
          </w:tcPr>
          <w:p w14:paraId="4AB0D881"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Lauksaimnieciska izmantošana</w:t>
            </w:r>
          </w:p>
        </w:tc>
        <w:tc>
          <w:tcPr>
            <w:tcW w:w="1951" w:type="pct"/>
            <w:tcBorders>
              <w:top w:val="outset" w:sz="6" w:space="0" w:color="414142"/>
              <w:left w:val="outset" w:sz="6" w:space="0" w:color="414142"/>
              <w:bottom w:val="outset" w:sz="6" w:space="0" w:color="414142"/>
              <w:right w:val="outset" w:sz="6" w:space="0" w:color="414142"/>
            </w:tcBorders>
            <w:hideMark/>
          </w:tcPr>
          <w:p w14:paraId="7D6EB05D"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Augkopība, lopkopība (ietverot specializētos lopkopības kompleksus), dārzeņkopība (ietverot dārzniecības un siltumnīcu kompleksus ar būvēm to darbības nodrošināšanai), dārzkopība (tai skaitā sakņu un augļu dārzi bez apbūves), dīķsaimniecība un cita lauksaimnieciskā darbība, kā arī alternatīvie saimniekošanas veidi (piemēram, sēņu audzēšana, akvakultūru audzēšana, enerģētisko kultūru audzēšana, lauku tūrisms)</w:t>
            </w:r>
          </w:p>
        </w:tc>
      </w:tr>
      <w:tr w:rsidR="007D493D" w:rsidRPr="007D493D" w14:paraId="195A6C91"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788FB02B"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3B666725"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628FC44A"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22002</w:t>
            </w:r>
          </w:p>
        </w:tc>
        <w:tc>
          <w:tcPr>
            <w:tcW w:w="1097" w:type="pct"/>
            <w:tcBorders>
              <w:top w:val="outset" w:sz="6" w:space="0" w:color="414142"/>
              <w:left w:val="outset" w:sz="6" w:space="0" w:color="414142"/>
              <w:bottom w:val="outset" w:sz="6" w:space="0" w:color="414142"/>
              <w:right w:val="outset" w:sz="6" w:space="0" w:color="414142"/>
            </w:tcBorders>
            <w:hideMark/>
          </w:tcPr>
          <w:p w14:paraId="406A4085"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Lauksaimnieciska izmantošana pilsētās un ciemos</w:t>
            </w:r>
          </w:p>
        </w:tc>
        <w:tc>
          <w:tcPr>
            <w:tcW w:w="1951" w:type="pct"/>
            <w:tcBorders>
              <w:top w:val="outset" w:sz="6" w:space="0" w:color="414142"/>
              <w:left w:val="outset" w:sz="6" w:space="0" w:color="414142"/>
              <w:bottom w:val="outset" w:sz="6" w:space="0" w:color="414142"/>
              <w:right w:val="outset" w:sz="6" w:space="0" w:color="414142"/>
            </w:tcBorders>
            <w:hideMark/>
          </w:tcPr>
          <w:p w14:paraId="473A0EE6"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Sakņu un augļu dārzi bez apbūves, tai skaitā nomas mazdārziņi, dārzniecības, siltumnīcu kompleksi</w:t>
            </w:r>
          </w:p>
        </w:tc>
      </w:tr>
      <w:tr w:rsidR="007D493D" w:rsidRPr="007D493D" w14:paraId="79B9FBC3" w14:textId="77777777" w:rsidTr="00E85EBB">
        <w:tc>
          <w:tcPr>
            <w:tcW w:w="469" w:type="pct"/>
            <w:tcBorders>
              <w:top w:val="outset" w:sz="6" w:space="0" w:color="414142"/>
              <w:left w:val="outset" w:sz="6" w:space="0" w:color="414142"/>
              <w:bottom w:val="outset" w:sz="6" w:space="0" w:color="414142"/>
              <w:right w:val="outset" w:sz="6" w:space="0" w:color="414142"/>
            </w:tcBorders>
            <w:hideMark/>
          </w:tcPr>
          <w:p w14:paraId="3D03B671"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23</w:t>
            </w:r>
          </w:p>
        </w:tc>
        <w:tc>
          <w:tcPr>
            <w:tcW w:w="1014" w:type="pct"/>
            <w:tcBorders>
              <w:top w:val="outset" w:sz="6" w:space="0" w:color="414142"/>
              <w:left w:val="outset" w:sz="6" w:space="0" w:color="414142"/>
              <w:bottom w:val="outset" w:sz="6" w:space="0" w:color="414142"/>
              <w:right w:val="outset" w:sz="6" w:space="0" w:color="414142"/>
            </w:tcBorders>
            <w:hideMark/>
          </w:tcPr>
          <w:p w14:paraId="527AD6A1" w14:textId="569D10FB"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roofErr w:type="spellStart"/>
            <w:r w:rsidRPr="00E85EBB">
              <w:rPr>
                <w:rFonts w:ascii="Times New Roman" w:eastAsia="Times New Roman" w:hAnsi="Times New Roman" w:cs="Times New Roman"/>
                <w:color w:val="414142"/>
                <w:kern w:val="0"/>
                <w:sz w:val="24"/>
                <w:szCs w:val="24"/>
                <w:lang w:eastAsia="lv-LV"/>
                <w14:ligatures w14:val="none"/>
              </w:rPr>
              <w:t>Ūdenssaimnie</w:t>
            </w:r>
            <w:r w:rsidR="0026095D">
              <w:rPr>
                <w:rFonts w:ascii="Times New Roman" w:eastAsia="Times New Roman" w:hAnsi="Times New Roman" w:cs="Times New Roman"/>
                <w:color w:val="414142"/>
                <w:kern w:val="0"/>
                <w:sz w:val="24"/>
                <w:szCs w:val="24"/>
                <w:lang w:eastAsia="lv-LV"/>
                <w14:ligatures w14:val="none"/>
              </w:rPr>
              <w:softHyphen/>
            </w:r>
            <w:r w:rsidRPr="00E85EBB">
              <w:rPr>
                <w:rFonts w:ascii="Times New Roman" w:eastAsia="Times New Roman" w:hAnsi="Times New Roman" w:cs="Times New Roman"/>
                <w:color w:val="414142"/>
                <w:kern w:val="0"/>
                <w:sz w:val="24"/>
                <w:szCs w:val="24"/>
                <w:lang w:eastAsia="lv-LV"/>
                <w14:ligatures w14:val="none"/>
              </w:rPr>
              <w:t>ciska</w:t>
            </w:r>
            <w:proofErr w:type="spellEnd"/>
            <w:r w:rsidRPr="00E85EBB">
              <w:rPr>
                <w:rFonts w:ascii="Times New Roman" w:eastAsia="Times New Roman" w:hAnsi="Times New Roman" w:cs="Times New Roman"/>
                <w:color w:val="414142"/>
                <w:kern w:val="0"/>
                <w:sz w:val="24"/>
                <w:szCs w:val="24"/>
                <w:lang w:eastAsia="lv-LV"/>
                <w14:ligatures w14:val="none"/>
              </w:rPr>
              <w:t xml:space="preserve"> teritorijas izmantošana</w:t>
            </w:r>
          </w:p>
        </w:tc>
        <w:tc>
          <w:tcPr>
            <w:tcW w:w="469" w:type="pct"/>
            <w:tcBorders>
              <w:top w:val="outset" w:sz="6" w:space="0" w:color="414142"/>
              <w:left w:val="outset" w:sz="6" w:space="0" w:color="414142"/>
              <w:bottom w:val="outset" w:sz="6" w:space="0" w:color="414142"/>
              <w:right w:val="outset" w:sz="6" w:space="0" w:color="414142"/>
            </w:tcBorders>
            <w:hideMark/>
          </w:tcPr>
          <w:p w14:paraId="4D88C690"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23001</w:t>
            </w:r>
          </w:p>
        </w:tc>
        <w:tc>
          <w:tcPr>
            <w:tcW w:w="1097" w:type="pct"/>
            <w:tcBorders>
              <w:top w:val="outset" w:sz="6" w:space="0" w:color="414142"/>
              <w:left w:val="outset" w:sz="6" w:space="0" w:color="414142"/>
              <w:bottom w:val="outset" w:sz="6" w:space="0" w:color="414142"/>
              <w:right w:val="outset" w:sz="6" w:space="0" w:color="414142"/>
            </w:tcBorders>
            <w:hideMark/>
          </w:tcPr>
          <w:p w14:paraId="1336679E"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roofErr w:type="spellStart"/>
            <w:r w:rsidRPr="00E85EBB">
              <w:rPr>
                <w:rFonts w:ascii="Times New Roman" w:eastAsia="Times New Roman" w:hAnsi="Times New Roman" w:cs="Times New Roman"/>
                <w:color w:val="414142"/>
                <w:spacing w:val="-2"/>
                <w:kern w:val="0"/>
                <w:sz w:val="24"/>
                <w:szCs w:val="24"/>
                <w:lang w:eastAsia="lv-LV"/>
                <w14:ligatures w14:val="none"/>
              </w:rPr>
              <w:t>Ūdenssaimnieciska</w:t>
            </w:r>
            <w:proofErr w:type="spellEnd"/>
            <w:r w:rsidRPr="00E85EBB">
              <w:rPr>
                <w:rFonts w:ascii="Times New Roman" w:eastAsia="Times New Roman" w:hAnsi="Times New Roman" w:cs="Times New Roman"/>
                <w:color w:val="414142"/>
                <w:spacing w:val="-2"/>
                <w:kern w:val="0"/>
                <w:sz w:val="24"/>
                <w:szCs w:val="24"/>
                <w:lang w:eastAsia="lv-LV"/>
                <w14:ligatures w14:val="none"/>
              </w:rPr>
              <w:t xml:space="preserve"> </w:t>
            </w:r>
            <w:r w:rsidRPr="00E85EBB">
              <w:rPr>
                <w:rFonts w:ascii="Times New Roman" w:eastAsia="Times New Roman" w:hAnsi="Times New Roman" w:cs="Times New Roman"/>
                <w:color w:val="414142"/>
                <w:kern w:val="0"/>
                <w:sz w:val="24"/>
                <w:szCs w:val="24"/>
                <w:lang w:eastAsia="lv-LV"/>
                <w14:ligatures w14:val="none"/>
              </w:rPr>
              <w:t>izmantošana</w:t>
            </w:r>
          </w:p>
        </w:tc>
        <w:tc>
          <w:tcPr>
            <w:tcW w:w="1951" w:type="pct"/>
            <w:tcBorders>
              <w:top w:val="outset" w:sz="6" w:space="0" w:color="414142"/>
              <w:left w:val="outset" w:sz="6" w:space="0" w:color="414142"/>
              <w:bottom w:val="outset" w:sz="6" w:space="0" w:color="414142"/>
              <w:right w:val="outset" w:sz="6" w:space="0" w:color="414142"/>
            </w:tcBorders>
            <w:hideMark/>
          </w:tcPr>
          <w:p w14:paraId="2931E20E"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Dabiskas vai mākslīgas izcelsmes akvatorijas, tai skaitā kanāli un dīķi (uz zemes ierīkotas, mākslīgi raktas ūdenstilpes, kas var būt ierobežotas ar dambjiem vai aizsprostiem), kuras tiek izmantotas zivsaimniecībai, zvejniecībai, enerģētikai, rekreācijai un citiem ūdenssaimniecības veidiem</w:t>
            </w:r>
          </w:p>
        </w:tc>
      </w:tr>
      <w:tr w:rsidR="007D493D" w:rsidRPr="007D493D" w14:paraId="3CFD1F97" w14:textId="77777777" w:rsidTr="00E85EBB">
        <w:tc>
          <w:tcPr>
            <w:tcW w:w="469" w:type="pct"/>
            <w:vMerge w:val="restart"/>
            <w:tcBorders>
              <w:top w:val="outset" w:sz="6" w:space="0" w:color="414142"/>
              <w:left w:val="outset" w:sz="6" w:space="0" w:color="414142"/>
              <w:bottom w:val="outset" w:sz="6" w:space="0" w:color="414142"/>
              <w:right w:val="outset" w:sz="6" w:space="0" w:color="414142"/>
            </w:tcBorders>
            <w:hideMark/>
          </w:tcPr>
          <w:p w14:paraId="6EFC6F62"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24</w:t>
            </w:r>
          </w:p>
        </w:tc>
        <w:tc>
          <w:tcPr>
            <w:tcW w:w="1014" w:type="pct"/>
            <w:vMerge w:val="restart"/>
            <w:tcBorders>
              <w:top w:val="outset" w:sz="6" w:space="0" w:color="414142"/>
              <w:left w:val="outset" w:sz="6" w:space="0" w:color="414142"/>
              <w:bottom w:val="outset" w:sz="6" w:space="0" w:color="414142"/>
              <w:right w:val="outset" w:sz="6" w:space="0" w:color="414142"/>
            </w:tcBorders>
            <w:hideMark/>
          </w:tcPr>
          <w:p w14:paraId="6549F311"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 xml:space="preserve">Publiskā vai privātā </w:t>
            </w:r>
            <w:proofErr w:type="spellStart"/>
            <w:r w:rsidRPr="00E85EBB">
              <w:rPr>
                <w:rFonts w:ascii="Times New Roman" w:eastAsia="Times New Roman" w:hAnsi="Times New Roman" w:cs="Times New Roman"/>
                <w:color w:val="414142"/>
                <w:kern w:val="0"/>
                <w:sz w:val="24"/>
                <w:szCs w:val="24"/>
                <w:lang w:eastAsia="lv-LV"/>
                <w14:ligatures w14:val="none"/>
              </w:rPr>
              <w:t>ārtelpa</w:t>
            </w:r>
            <w:proofErr w:type="spellEnd"/>
          </w:p>
        </w:tc>
        <w:tc>
          <w:tcPr>
            <w:tcW w:w="469" w:type="pct"/>
            <w:tcBorders>
              <w:top w:val="outset" w:sz="6" w:space="0" w:color="414142"/>
              <w:left w:val="outset" w:sz="6" w:space="0" w:color="414142"/>
              <w:bottom w:val="outset" w:sz="6" w:space="0" w:color="414142"/>
              <w:right w:val="outset" w:sz="6" w:space="0" w:color="414142"/>
            </w:tcBorders>
            <w:hideMark/>
          </w:tcPr>
          <w:p w14:paraId="60FEC5BD"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24001</w:t>
            </w:r>
          </w:p>
        </w:tc>
        <w:tc>
          <w:tcPr>
            <w:tcW w:w="1097" w:type="pct"/>
            <w:tcBorders>
              <w:top w:val="outset" w:sz="6" w:space="0" w:color="414142"/>
              <w:left w:val="outset" w:sz="6" w:space="0" w:color="414142"/>
              <w:bottom w:val="outset" w:sz="6" w:space="0" w:color="414142"/>
              <w:right w:val="outset" w:sz="6" w:space="0" w:color="414142"/>
            </w:tcBorders>
            <w:hideMark/>
          </w:tcPr>
          <w:p w14:paraId="28F4D973"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 xml:space="preserve">Labiekārtota </w:t>
            </w:r>
            <w:proofErr w:type="spellStart"/>
            <w:r w:rsidRPr="00E85EBB">
              <w:rPr>
                <w:rFonts w:ascii="Times New Roman" w:eastAsia="Times New Roman" w:hAnsi="Times New Roman" w:cs="Times New Roman"/>
                <w:color w:val="414142"/>
                <w:kern w:val="0"/>
                <w:sz w:val="24"/>
                <w:szCs w:val="24"/>
                <w:lang w:eastAsia="lv-LV"/>
                <w14:ligatures w14:val="none"/>
              </w:rPr>
              <w:t>ārtelpa</w:t>
            </w:r>
            <w:proofErr w:type="spellEnd"/>
          </w:p>
        </w:tc>
        <w:tc>
          <w:tcPr>
            <w:tcW w:w="1951" w:type="pct"/>
            <w:tcBorders>
              <w:top w:val="outset" w:sz="6" w:space="0" w:color="414142"/>
              <w:left w:val="outset" w:sz="6" w:space="0" w:color="414142"/>
              <w:bottom w:val="outset" w:sz="6" w:space="0" w:color="414142"/>
              <w:right w:val="outset" w:sz="6" w:space="0" w:color="414142"/>
            </w:tcBorders>
            <w:hideMark/>
          </w:tcPr>
          <w:p w14:paraId="5446D8EF"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 xml:space="preserve">Labiekārtoti parki (piemēram, atrakciju un atpūtas parki), zooloģiskie un botāniskie dārzi, </w:t>
            </w:r>
            <w:bookmarkStart w:id="3" w:name="_Hlk180665338"/>
            <w:proofErr w:type="spellStart"/>
            <w:r w:rsidRPr="00E85EBB">
              <w:rPr>
                <w:rFonts w:ascii="Times New Roman" w:eastAsia="Times New Roman" w:hAnsi="Times New Roman" w:cs="Times New Roman"/>
                <w:color w:val="414142"/>
                <w:kern w:val="0"/>
                <w:sz w:val="24"/>
                <w:szCs w:val="24"/>
                <w:lang w:eastAsia="lv-LV"/>
                <w14:ligatures w14:val="none"/>
              </w:rPr>
              <w:t>mežaparki</w:t>
            </w:r>
            <w:bookmarkEnd w:id="3"/>
            <w:proofErr w:type="spellEnd"/>
            <w:r w:rsidRPr="00E85EBB">
              <w:rPr>
                <w:rFonts w:ascii="Times New Roman" w:eastAsia="Times New Roman" w:hAnsi="Times New Roman" w:cs="Times New Roman"/>
                <w:color w:val="414142"/>
                <w:kern w:val="0"/>
                <w:sz w:val="24"/>
                <w:szCs w:val="24"/>
                <w:lang w:eastAsia="lv-LV"/>
                <w14:ligatures w14:val="none"/>
              </w:rPr>
              <w:t xml:space="preserve">, kapsētas (ietverot kapličas, krematorijas, </w:t>
            </w:r>
            <w:proofErr w:type="spellStart"/>
            <w:r w:rsidRPr="00E85EBB">
              <w:rPr>
                <w:rFonts w:ascii="Times New Roman" w:eastAsia="Times New Roman" w:hAnsi="Times New Roman" w:cs="Times New Roman"/>
                <w:color w:val="414142"/>
                <w:kern w:val="0"/>
                <w:sz w:val="24"/>
                <w:szCs w:val="24"/>
                <w:lang w:eastAsia="lv-LV"/>
                <w14:ligatures w14:val="none"/>
              </w:rPr>
              <w:t>kolumbārijus</w:t>
            </w:r>
            <w:proofErr w:type="spellEnd"/>
            <w:r w:rsidRPr="00E85EBB">
              <w:rPr>
                <w:rFonts w:ascii="Times New Roman" w:eastAsia="Times New Roman" w:hAnsi="Times New Roman" w:cs="Times New Roman"/>
                <w:color w:val="414142"/>
                <w:kern w:val="0"/>
                <w:sz w:val="24"/>
                <w:szCs w:val="24"/>
                <w:lang w:eastAsia="lv-LV"/>
                <w14:ligatures w14:val="none"/>
              </w:rPr>
              <w:t xml:space="preserve"> un tiem funkcionāli līdzīgas būves), dzīvnieku kapsētas, pludmales, krastmalas, laukumi, publisko ēku pagalmi, kā arī apstādījumi, labiekārtojums un funkcionāli nepieciešamā infrastruktūra (tai skaitā nedzīvojamās ēkas, būves, dīķi, kanāli un citi objekti) iedzīvotāju atpūtas, fizisko aktivitāšu un citu publiskās </w:t>
            </w:r>
            <w:proofErr w:type="spellStart"/>
            <w:r w:rsidRPr="00E85EBB">
              <w:rPr>
                <w:rFonts w:ascii="Times New Roman" w:eastAsia="Times New Roman" w:hAnsi="Times New Roman" w:cs="Times New Roman"/>
                <w:color w:val="414142"/>
                <w:kern w:val="0"/>
                <w:sz w:val="24"/>
                <w:szCs w:val="24"/>
                <w:lang w:eastAsia="lv-LV"/>
                <w14:ligatures w14:val="none"/>
              </w:rPr>
              <w:t>ārtelpas</w:t>
            </w:r>
            <w:proofErr w:type="spellEnd"/>
            <w:r w:rsidRPr="00E85EBB">
              <w:rPr>
                <w:rFonts w:ascii="Times New Roman" w:eastAsia="Times New Roman" w:hAnsi="Times New Roman" w:cs="Times New Roman"/>
                <w:color w:val="414142"/>
                <w:kern w:val="0"/>
                <w:sz w:val="24"/>
                <w:szCs w:val="24"/>
                <w:lang w:eastAsia="lv-LV"/>
                <w14:ligatures w14:val="none"/>
              </w:rPr>
              <w:t xml:space="preserve"> funkciju nodrošināšanai</w:t>
            </w:r>
          </w:p>
        </w:tc>
      </w:tr>
      <w:tr w:rsidR="007D493D" w:rsidRPr="007D493D" w14:paraId="10B4C485"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55B1CABB"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20BB50D6"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4D18E09B"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24002</w:t>
            </w:r>
          </w:p>
        </w:tc>
        <w:tc>
          <w:tcPr>
            <w:tcW w:w="1097" w:type="pct"/>
            <w:tcBorders>
              <w:top w:val="outset" w:sz="6" w:space="0" w:color="414142"/>
              <w:left w:val="outset" w:sz="6" w:space="0" w:color="414142"/>
              <w:bottom w:val="outset" w:sz="6" w:space="0" w:color="414142"/>
              <w:right w:val="outset" w:sz="6" w:space="0" w:color="414142"/>
            </w:tcBorders>
            <w:hideMark/>
          </w:tcPr>
          <w:p w14:paraId="4E6D835C"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roofErr w:type="spellStart"/>
            <w:r w:rsidRPr="00E85EBB">
              <w:rPr>
                <w:rFonts w:ascii="Times New Roman" w:eastAsia="Times New Roman" w:hAnsi="Times New Roman" w:cs="Times New Roman"/>
                <w:color w:val="414142"/>
                <w:kern w:val="0"/>
                <w:sz w:val="24"/>
                <w:szCs w:val="24"/>
                <w:lang w:eastAsia="lv-LV"/>
                <w14:ligatures w14:val="none"/>
              </w:rPr>
              <w:t>Ārtelpa</w:t>
            </w:r>
            <w:proofErr w:type="spellEnd"/>
            <w:r w:rsidRPr="00E85EBB">
              <w:rPr>
                <w:rFonts w:ascii="Times New Roman" w:eastAsia="Times New Roman" w:hAnsi="Times New Roman" w:cs="Times New Roman"/>
                <w:color w:val="414142"/>
                <w:kern w:val="0"/>
                <w:sz w:val="24"/>
                <w:szCs w:val="24"/>
                <w:lang w:eastAsia="lv-LV"/>
                <w14:ligatures w14:val="none"/>
              </w:rPr>
              <w:t xml:space="preserve"> bez labiekārtojuma</w:t>
            </w:r>
          </w:p>
        </w:tc>
        <w:tc>
          <w:tcPr>
            <w:tcW w:w="1951" w:type="pct"/>
            <w:tcBorders>
              <w:top w:val="outset" w:sz="6" w:space="0" w:color="414142"/>
              <w:left w:val="outset" w:sz="6" w:space="0" w:color="414142"/>
              <w:bottom w:val="outset" w:sz="6" w:space="0" w:color="414142"/>
              <w:right w:val="outset" w:sz="6" w:space="0" w:color="414142"/>
            </w:tcBorders>
            <w:hideMark/>
          </w:tcPr>
          <w:p w14:paraId="5A552D39"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Dabas teritorijas bez apbūves un labiekārtojuma infrastruktūras (piemēram, dabiskas palieņu pļavas, pludmales, ūdensmalas, mežs)</w:t>
            </w:r>
          </w:p>
        </w:tc>
      </w:tr>
      <w:tr w:rsidR="007D493D" w:rsidRPr="007D493D" w14:paraId="263215DE" w14:textId="77777777" w:rsidTr="00E85EBB">
        <w:tc>
          <w:tcPr>
            <w:tcW w:w="469" w:type="pct"/>
            <w:vMerge/>
            <w:tcBorders>
              <w:top w:val="outset" w:sz="6" w:space="0" w:color="414142"/>
              <w:left w:val="outset" w:sz="6" w:space="0" w:color="414142"/>
              <w:bottom w:val="outset" w:sz="6" w:space="0" w:color="414142"/>
              <w:right w:val="outset" w:sz="6" w:space="0" w:color="414142"/>
            </w:tcBorders>
            <w:vAlign w:val="center"/>
            <w:hideMark/>
          </w:tcPr>
          <w:p w14:paraId="01E3C982"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1014" w:type="pct"/>
            <w:vMerge/>
            <w:tcBorders>
              <w:top w:val="outset" w:sz="6" w:space="0" w:color="414142"/>
              <w:left w:val="outset" w:sz="6" w:space="0" w:color="414142"/>
              <w:bottom w:val="outset" w:sz="6" w:space="0" w:color="414142"/>
              <w:right w:val="outset" w:sz="6" w:space="0" w:color="414142"/>
            </w:tcBorders>
            <w:vAlign w:val="center"/>
            <w:hideMark/>
          </w:tcPr>
          <w:p w14:paraId="1AB633A1"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p>
        </w:tc>
        <w:tc>
          <w:tcPr>
            <w:tcW w:w="469" w:type="pct"/>
            <w:tcBorders>
              <w:top w:val="outset" w:sz="6" w:space="0" w:color="414142"/>
              <w:left w:val="outset" w:sz="6" w:space="0" w:color="414142"/>
              <w:bottom w:val="outset" w:sz="6" w:space="0" w:color="414142"/>
              <w:right w:val="outset" w:sz="6" w:space="0" w:color="414142"/>
            </w:tcBorders>
            <w:hideMark/>
          </w:tcPr>
          <w:p w14:paraId="5AE77231" w14:textId="77777777" w:rsidR="004B3468" w:rsidRPr="00E85EBB" w:rsidRDefault="004B3468" w:rsidP="00E85EBB">
            <w:pPr>
              <w:spacing w:before="60" w:after="60" w:line="240" w:lineRule="auto"/>
              <w:ind w:left="57" w:right="57"/>
              <w:jc w:val="center"/>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24003</w:t>
            </w:r>
          </w:p>
        </w:tc>
        <w:tc>
          <w:tcPr>
            <w:tcW w:w="1097" w:type="pct"/>
            <w:tcBorders>
              <w:top w:val="outset" w:sz="6" w:space="0" w:color="414142"/>
              <w:left w:val="outset" w:sz="6" w:space="0" w:color="414142"/>
              <w:bottom w:val="outset" w:sz="6" w:space="0" w:color="414142"/>
              <w:right w:val="outset" w:sz="6" w:space="0" w:color="414142"/>
            </w:tcBorders>
            <w:hideMark/>
          </w:tcPr>
          <w:p w14:paraId="7C14B650"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Ūdens telpas publiskā izmantošana</w:t>
            </w:r>
          </w:p>
        </w:tc>
        <w:tc>
          <w:tcPr>
            <w:tcW w:w="1951" w:type="pct"/>
            <w:tcBorders>
              <w:top w:val="outset" w:sz="6" w:space="0" w:color="414142"/>
              <w:left w:val="outset" w:sz="6" w:space="0" w:color="414142"/>
              <w:bottom w:val="outset" w:sz="6" w:space="0" w:color="414142"/>
              <w:right w:val="outset" w:sz="6" w:space="0" w:color="414142"/>
            </w:tcBorders>
            <w:hideMark/>
          </w:tcPr>
          <w:p w14:paraId="41A30636" w14:textId="77777777" w:rsidR="004B3468" w:rsidRPr="00E85EBB" w:rsidRDefault="004B3468" w:rsidP="00E85EBB">
            <w:pPr>
              <w:spacing w:before="60" w:after="60" w:line="240" w:lineRule="auto"/>
              <w:ind w:left="57" w:right="57"/>
              <w:rPr>
                <w:rFonts w:ascii="Times New Roman" w:eastAsia="Times New Roman" w:hAnsi="Times New Roman" w:cs="Times New Roman"/>
                <w:color w:val="414142"/>
                <w:kern w:val="0"/>
                <w:sz w:val="24"/>
                <w:szCs w:val="24"/>
                <w:lang w:eastAsia="lv-LV"/>
                <w14:ligatures w14:val="none"/>
              </w:rPr>
            </w:pPr>
            <w:r w:rsidRPr="00E85EBB">
              <w:rPr>
                <w:rFonts w:ascii="Times New Roman" w:eastAsia="Times New Roman" w:hAnsi="Times New Roman" w:cs="Times New Roman"/>
                <w:color w:val="414142"/>
                <w:kern w:val="0"/>
                <w:sz w:val="24"/>
                <w:szCs w:val="24"/>
                <w:lang w:eastAsia="lv-LV"/>
                <w14:ligatures w14:val="none"/>
              </w:rPr>
              <w:t xml:space="preserve">Akvatorijas izmantošana publiskiem mērķiem un pasākumiem (pakalpojumiem, atpūtai, sportam) un to nodrošināšanai nepieciešamā infrastruktūra un būves, tai skaitā </w:t>
            </w:r>
            <w:proofErr w:type="spellStart"/>
            <w:r w:rsidRPr="00E85EBB">
              <w:rPr>
                <w:rFonts w:ascii="Times New Roman" w:eastAsia="Times New Roman" w:hAnsi="Times New Roman" w:cs="Times New Roman"/>
                <w:color w:val="414142"/>
                <w:kern w:val="0"/>
                <w:sz w:val="24"/>
                <w:szCs w:val="24"/>
                <w:lang w:eastAsia="lv-LV"/>
                <w14:ligatures w14:val="none"/>
              </w:rPr>
              <w:t>peldbūves</w:t>
            </w:r>
            <w:proofErr w:type="spellEnd"/>
            <w:r w:rsidRPr="00E85EBB">
              <w:rPr>
                <w:rFonts w:ascii="Times New Roman" w:eastAsia="Times New Roman" w:hAnsi="Times New Roman" w:cs="Times New Roman"/>
                <w:color w:val="414142"/>
                <w:kern w:val="0"/>
                <w:sz w:val="24"/>
                <w:szCs w:val="24"/>
                <w:lang w:eastAsia="lv-LV"/>
                <w14:ligatures w14:val="none"/>
              </w:rPr>
              <w:t xml:space="preserve"> vai uz pāļiem stiprinātas būves</w:t>
            </w:r>
          </w:p>
        </w:tc>
      </w:tr>
    </w:tbl>
    <w:p w14:paraId="255F2A2D" w14:textId="4D0A2851" w:rsidR="00FF0779" w:rsidRPr="00E85EBB" w:rsidRDefault="00575530" w:rsidP="00E85EBB">
      <w:pPr>
        <w:spacing w:after="0" w:line="240" w:lineRule="auto"/>
        <w:rPr>
          <w:rFonts w:ascii="Times New Roman" w:hAnsi="Times New Roman" w:cs="Times New Roman"/>
        </w:rPr>
      </w:pPr>
      <w:r w:rsidRPr="001472E9">
        <w:rPr>
          <w:rFonts w:ascii="Times New Roman" w:hAnsi="Times New Roman"/>
          <w:sz w:val="28"/>
          <w:szCs w:val="28"/>
        </w:rPr>
        <w:t>"</w:t>
      </w:r>
    </w:p>
    <w:sectPr w:rsidR="00FF0779" w:rsidRPr="00E85EBB" w:rsidSect="00E85EBB">
      <w:headerReference w:type="even" r:id="rId6"/>
      <w:headerReference w:type="default" r:id="rId7"/>
      <w:footerReference w:type="even" r:id="rId8"/>
      <w:footerReference w:type="default" r:id="rId9"/>
      <w:headerReference w:type="first" r:id="rId10"/>
      <w:footerReference w:type="first" r:id="rId11"/>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1D063D" w14:textId="77777777" w:rsidR="004F2EFD" w:rsidRDefault="004F2EFD" w:rsidP="004F2EFD">
      <w:pPr>
        <w:spacing w:after="0" w:line="240" w:lineRule="auto"/>
      </w:pPr>
      <w:r>
        <w:separator/>
      </w:r>
    </w:p>
  </w:endnote>
  <w:endnote w:type="continuationSeparator" w:id="0">
    <w:p w14:paraId="400027D2" w14:textId="77777777" w:rsidR="004F2EFD" w:rsidRDefault="004F2EFD" w:rsidP="004F2E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4B6B5" w14:textId="77777777" w:rsidR="004F2EFD" w:rsidRDefault="004F2E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B98BB" w14:textId="5F2A1DBF" w:rsidR="004F2EFD" w:rsidRDefault="004F2EFD">
    <w:pPr>
      <w:pStyle w:val="Footer"/>
    </w:pPr>
    <w:r w:rsidRPr="00DF134B">
      <w:rPr>
        <w:rFonts w:ascii="Times New Roman" w:hAnsi="Times New Roman" w:cs="Times New Roman"/>
        <w:sz w:val="16"/>
        <w:szCs w:val="16"/>
      </w:rPr>
      <w:t>N0536_4p</w:t>
    </w:r>
    <w:r>
      <w:rPr>
        <w:rFonts w:ascii="Times New Roman" w:hAnsi="Times New Roman" w:cs="Times New Roman"/>
        <w:sz w:val="16"/>
        <w:szCs w:val="16"/>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8B8F7" w14:textId="46F5D19C" w:rsidR="004F2EFD" w:rsidRDefault="004F2EFD">
    <w:pPr>
      <w:pStyle w:val="Footer"/>
    </w:pPr>
    <w:r w:rsidRPr="00DF134B">
      <w:rPr>
        <w:rFonts w:ascii="Times New Roman" w:hAnsi="Times New Roman" w:cs="Times New Roman"/>
        <w:sz w:val="16"/>
        <w:szCs w:val="16"/>
      </w:rPr>
      <w:t>N0536_4p</w:t>
    </w:r>
    <w:r>
      <w:rPr>
        <w:rFonts w:ascii="Times New Roman" w:hAnsi="Times New Roman" w:cs="Times New Roman"/>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EE1F2" w14:textId="77777777" w:rsidR="004F2EFD" w:rsidRDefault="004F2EFD" w:rsidP="004F2EFD">
      <w:pPr>
        <w:spacing w:after="0" w:line="240" w:lineRule="auto"/>
      </w:pPr>
      <w:r>
        <w:separator/>
      </w:r>
    </w:p>
  </w:footnote>
  <w:footnote w:type="continuationSeparator" w:id="0">
    <w:p w14:paraId="19A18148" w14:textId="77777777" w:rsidR="004F2EFD" w:rsidRDefault="004F2EFD" w:rsidP="004F2E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EA9986" w14:textId="77777777" w:rsidR="004F2EFD" w:rsidRDefault="004F2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1623424330"/>
      <w:docPartObj>
        <w:docPartGallery w:val="Page Numbers (Top of Page)"/>
        <w:docPartUnique/>
      </w:docPartObj>
    </w:sdtPr>
    <w:sdtEndPr>
      <w:rPr>
        <w:noProof/>
      </w:rPr>
    </w:sdtEndPr>
    <w:sdtContent>
      <w:p w14:paraId="5356D341" w14:textId="6C0CE12F" w:rsidR="004F2EFD" w:rsidRPr="00E85EBB" w:rsidRDefault="004F2EFD" w:rsidP="00E85EBB">
        <w:pPr>
          <w:pStyle w:val="Header"/>
          <w:jc w:val="center"/>
          <w:rPr>
            <w:rFonts w:ascii="Times New Roman" w:hAnsi="Times New Roman" w:cs="Times New Roman"/>
            <w:sz w:val="24"/>
            <w:szCs w:val="24"/>
          </w:rPr>
        </w:pPr>
        <w:r w:rsidRPr="00E85EBB">
          <w:rPr>
            <w:rFonts w:ascii="Times New Roman" w:hAnsi="Times New Roman" w:cs="Times New Roman"/>
            <w:sz w:val="24"/>
            <w:szCs w:val="24"/>
          </w:rPr>
          <w:fldChar w:fldCharType="begin"/>
        </w:r>
        <w:r w:rsidRPr="00E85EBB">
          <w:rPr>
            <w:rFonts w:ascii="Times New Roman" w:hAnsi="Times New Roman" w:cs="Times New Roman"/>
            <w:sz w:val="24"/>
            <w:szCs w:val="24"/>
          </w:rPr>
          <w:instrText xml:space="preserve"> PAGE   \* MERGEFORMAT </w:instrText>
        </w:r>
        <w:r w:rsidRPr="00E85EBB">
          <w:rPr>
            <w:rFonts w:ascii="Times New Roman" w:hAnsi="Times New Roman" w:cs="Times New Roman"/>
            <w:sz w:val="24"/>
            <w:szCs w:val="24"/>
          </w:rPr>
          <w:fldChar w:fldCharType="separate"/>
        </w:r>
        <w:r w:rsidRPr="00E85EBB">
          <w:rPr>
            <w:rFonts w:ascii="Times New Roman" w:hAnsi="Times New Roman" w:cs="Times New Roman"/>
            <w:noProof/>
            <w:sz w:val="24"/>
            <w:szCs w:val="24"/>
          </w:rPr>
          <w:t>2</w:t>
        </w:r>
        <w:r w:rsidRPr="00E85EBB">
          <w:rPr>
            <w:rFonts w:ascii="Times New Roman" w:hAnsi="Times New Roman" w:cs="Times New Roman"/>
            <w:noProof/>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83C3B" w14:textId="77777777" w:rsidR="004F2EFD" w:rsidRDefault="004F2EF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468"/>
    <w:rsid w:val="000058B0"/>
    <w:rsid w:val="000812AC"/>
    <w:rsid w:val="000E692F"/>
    <w:rsid w:val="00161814"/>
    <w:rsid w:val="001F6DE4"/>
    <w:rsid w:val="00206E16"/>
    <w:rsid w:val="00216FB7"/>
    <w:rsid w:val="0026095D"/>
    <w:rsid w:val="004B3468"/>
    <w:rsid w:val="004D4E92"/>
    <w:rsid w:val="004F2EFD"/>
    <w:rsid w:val="00575530"/>
    <w:rsid w:val="005B1896"/>
    <w:rsid w:val="006133D9"/>
    <w:rsid w:val="00616E45"/>
    <w:rsid w:val="006512B6"/>
    <w:rsid w:val="006C60D6"/>
    <w:rsid w:val="00742849"/>
    <w:rsid w:val="00773B0E"/>
    <w:rsid w:val="0078053E"/>
    <w:rsid w:val="00794537"/>
    <w:rsid w:val="007A3BBA"/>
    <w:rsid w:val="007D493D"/>
    <w:rsid w:val="00816843"/>
    <w:rsid w:val="00820E6E"/>
    <w:rsid w:val="00830F5B"/>
    <w:rsid w:val="00A33AFC"/>
    <w:rsid w:val="00A53641"/>
    <w:rsid w:val="00AE11AE"/>
    <w:rsid w:val="00B30CDA"/>
    <w:rsid w:val="00B529D4"/>
    <w:rsid w:val="00B632D4"/>
    <w:rsid w:val="00B960F6"/>
    <w:rsid w:val="00C6452F"/>
    <w:rsid w:val="00CA4140"/>
    <w:rsid w:val="00CF406A"/>
    <w:rsid w:val="00D166FE"/>
    <w:rsid w:val="00DD64C2"/>
    <w:rsid w:val="00DE368B"/>
    <w:rsid w:val="00E85EBB"/>
    <w:rsid w:val="00F63E34"/>
    <w:rsid w:val="00FF0779"/>
    <w:rsid w:val="00FF39C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17A0F"/>
  <w15:chartTrackingRefBased/>
  <w15:docId w15:val="{3F3A40EB-956B-4E11-B08C-22378B335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34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34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34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34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34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34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34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34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34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34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34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34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34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34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34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34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34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3468"/>
    <w:rPr>
      <w:rFonts w:eastAsiaTheme="majorEastAsia" w:cstheme="majorBidi"/>
      <w:color w:val="272727" w:themeColor="text1" w:themeTint="D8"/>
    </w:rPr>
  </w:style>
  <w:style w:type="paragraph" w:styleId="Title">
    <w:name w:val="Title"/>
    <w:basedOn w:val="Normal"/>
    <w:next w:val="Normal"/>
    <w:link w:val="TitleChar"/>
    <w:uiPriority w:val="10"/>
    <w:qFormat/>
    <w:rsid w:val="004B34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34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34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34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3468"/>
    <w:pPr>
      <w:spacing w:before="160"/>
      <w:jc w:val="center"/>
    </w:pPr>
    <w:rPr>
      <w:i/>
      <w:iCs/>
      <w:color w:val="404040" w:themeColor="text1" w:themeTint="BF"/>
    </w:rPr>
  </w:style>
  <w:style w:type="character" w:customStyle="1" w:styleId="QuoteChar">
    <w:name w:val="Quote Char"/>
    <w:basedOn w:val="DefaultParagraphFont"/>
    <w:link w:val="Quote"/>
    <w:uiPriority w:val="29"/>
    <w:rsid w:val="004B3468"/>
    <w:rPr>
      <w:i/>
      <w:iCs/>
      <w:color w:val="404040" w:themeColor="text1" w:themeTint="BF"/>
    </w:rPr>
  </w:style>
  <w:style w:type="paragraph" w:styleId="ListParagraph">
    <w:name w:val="List Paragraph"/>
    <w:basedOn w:val="Normal"/>
    <w:uiPriority w:val="34"/>
    <w:qFormat/>
    <w:rsid w:val="004B3468"/>
    <w:pPr>
      <w:ind w:left="720"/>
      <w:contextualSpacing/>
    </w:pPr>
  </w:style>
  <w:style w:type="character" w:styleId="IntenseEmphasis">
    <w:name w:val="Intense Emphasis"/>
    <w:basedOn w:val="DefaultParagraphFont"/>
    <w:uiPriority w:val="21"/>
    <w:qFormat/>
    <w:rsid w:val="004B3468"/>
    <w:rPr>
      <w:i/>
      <w:iCs/>
      <w:color w:val="0F4761" w:themeColor="accent1" w:themeShade="BF"/>
    </w:rPr>
  </w:style>
  <w:style w:type="paragraph" w:styleId="IntenseQuote">
    <w:name w:val="Intense Quote"/>
    <w:basedOn w:val="Normal"/>
    <w:next w:val="Normal"/>
    <w:link w:val="IntenseQuoteChar"/>
    <w:uiPriority w:val="30"/>
    <w:qFormat/>
    <w:rsid w:val="004B34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3468"/>
    <w:rPr>
      <w:i/>
      <w:iCs/>
      <w:color w:val="0F4761" w:themeColor="accent1" w:themeShade="BF"/>
    </w:rPr>
  </w:style>
  <w:style w:type="character" w:styleId="IntenseReference">
    <w:name w:val="Intense Reference"/>
    <w:basedOn w:val="DefaultParagraphFont"/>
    <w:uiPriority w:val="32"/>
    <w:qFormat/>
    <w:rsid w:val="004B3468"/>
    <w:rPr>
      <w:b/>
      <w:bCs/>
      <w:smallCaps/>
      <w:color w:val="0F4761" w:themeColor="accent1" w:themeShade="BF"/>
      <w:spacing w:val="5"/>
    </w:rPr>
  </w:style>
  <w:style w:type="paragraph" w:styleId="Revision">
    <w:name w:val="Revision"/>
    <w:hidden/>
    <w:uiPriority w:val="99"/>
    <w:semiHidden/>
    <w:rsid w:val="00816843"/>
    <w:pPr>
      <w:spacing w:after="0" w:line="240" w:lineRule="auto"/>
    </w:pPr>
  </w:style>
  <w:style w:type="character" w:styleId="Hyperlink">
    <w:name w:val="Hyperlink"/>
    <w:basedOn w:val="DefaultParagraphFont"/>
    <w:uiPriority w:val="99"/>
    <w:unhideWhenUsed/>
    <w:rsid w:val="00575530"/>
    <w:rPr>
      <w:color w:val="467886" w:themeColor="hyperlink"/>
      <w:u w:val="single"/>
    </w:rPr>
  </w:style>
  <w:style w:type="character" w:styleId="UnresolvedMention">
    <w:name w:val="Unresolved Mention"/>
    <w:basedOn w:val="DefaultParagraphFont"/>
    <w:uiPriority w:val="99"/>
    <w:semiHidden/>
    <w:unhideWhenUsed/>
    <w:rsid w:val="00575530"/>
    <w:rPr>
      <w:color w:val="605E5C"/>
      <w:shd w:val="clear" w:color="auto" w:fill="E1DFDD"/>
    </w:rPr>
  </w:style>
  <w:style w:type="paragraph" w:styleId="Header">
    <w:name w:val="header"/>
    <w:basedOn w:val="Normal"/>
    <w:link w:val="HeaderChar"/>
    <w:uiPriority w:val="99"/>
    <w:unhideWhenUsed/>
    <w:rsid w:val="004F2EFD"/>
    <w:pPr>
      <w:tabs>
        <w:tab w:val="center" w:pos="4153"/>
        <w:tab w:val="right" w:pos="8306"/>
      </w:tabs>
      <w:spacing w:after="0" w:line="240" w:lineRule="auto"/>
    </w:pPr>
  </w:style>
  <w:style w:type="character" w:customStyle="1" w:styleId="HeaderChar">
    <w:name w:val="Header Char"/>
    <w:basedOn w:val="DefaultParagraphFont"/>
    <w:link w:val="Header"/>
    <w:uiPriority w:val="99"/>
    <w:rsid w:val="004F2EFD"/>
  </w:style>
  <w:style w:type="paragraph" w:styleId="Footer">
    <w:name w:val="footer"/>
    <w:basedOn w:val="Normal"/>
    <w:link w:val="FooterChar"/>
    <w:uiPriority w:val="99"/>
    <w:unhideWhenUsed/>
    <w:rsid w:val="004F2EFD"/>
    <w:pPr>
      <w:tabs>
        <w:tab w:val="center" w:pos="4153"/>
        <w:tab w:val="right" w:pos="8306"/>
      </w:tabs>
      <w:spacing w:after="0" w:line="240" w:lineRule="auto"/>
    </w:pPr>
  </w:style>
  <w:style w:type="character" w:customStyle="1" w:styleId="FooterChar">
    <w:name w:val="Footer Char"/>
    <w:basedOn w:val="DefaultParagraphFont"/>
    <w:link w:val="Footer"/>
    <w:uiPriority w:val="99"/>
    <w:rsid w:val="004F2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59583">
      <w:bodyDiv w:val="1"/>
      <w:marLeft w:val="0"/>
      <w:marRight w:val="0"/>
      <w:marTop w:val="0"/>
      <w:marBottom w:val="0"/>
      <w:divBdr>
        <w:top w:val="none" w:sz="0" w:space="0" w:color="auto"/>
        <w:left w:val="none" w:sz="0" w:space="0" w:color="auto"/>
        <w:bottom w:val="none" w:sz="0" w:space="0" w:color="auto"/>
        <w:right w:val="none" w:sz="0" w:space="0" w:color="auto"/>
      </w:divBdr>
      <w:divsChild>
        <w:div w:id="217283562">
          <w:marLeft w:val="150"/>
          <w:marRight w:val="150"/>
          <w:marTop w:val="480"/>
          <w:marBottom w:val="0"/>
          <w:divBdr>
            <w:top w:val="none" w:sz="0" w:space="0" w:color="auto"/>
            <w:left w:val="none" w:sz="0" w:space="0" w:color="auto"/>
            <w:bottom w:val="none" w:sz="0" w:space="0" w:color="auto"/>
            <w:right w:val="none" w:sz="0" w:space="0" w:color="auto"/>
          </w:divBdr>
        </w:div>
        <w:div w:id="2005740047">
          <w:marLeft w:val="0"/>
          <w:marRight w:val="0"/>
          <w:marTop w:val="240"/>
          <w:marBottom w:val="0"/>
          <w:divBdr>
            <w:top w:val="none" w:sz="0" w:space="0" w:color="auto"/>
            <w:left w:val="none" w:sz="0" w:space="0" w:color="auto"/>
            <w:bottom w:val="none" w:sz="0" w:space="0" w:color="auto"/>
            <w:right w:val="none" w:sz="0" w:space="0" w:color="auto"/>
          </w:divBdr>
        </w:div>
      </w:divsChild>
    </w:div>
    <w:div w:id="748230944">
      <w:bodyDiv w:val="1"/>
      <w:marLeft w:val="0"/>
      <w:marRight w:val="0"/>
      <w:marTop w:val="0"/>
      <w:marBottom w:val="0"/>
      <w:divBdr>
        <w:top w:val="none" w:sz="0" w:space="0" w:color="auto"/>
        <w:left w:val="none" w:sz="0" w:space="0" w:color="auto"/>
        <w:bottom w:val="none" w:sz="0" w:space="0" w:color="auto"/>
        <w:right w:val="none" w:sz="0" w:space="0" w:color="auto"/>
      </w:divBdr>
      <w:divsChild>
        <w:div w:id="1121143862">
          <w:marLeft w:val="150"/>
          <w:marRight w:val="150"/>
          <w:marTop w:val="480"/>
          <w:marBottom w:val="0"/>
          <w:divBdr>
            <w:top w:val="none" w:sz="0" w:space="0" w:color="auto"/>
            <w:left w:val="none" w:sz="0" w:space="0" w:color="auto"/>
            <w:bottom w:val="none" w:sz="0" w:space="0" w:color="auto"/>
            <w:right w:val="none" w:sz="0" w:space="0" w:color="auto"/>
          </w:divBdr>
        </w:div>
        <w:div w:id="1567228989">
          <w:marLeft w:val="0"/>
          <w:marRight w:val="0"/>
          <w:marTop w:val="240"/>
          <w:marBottom w:val="0"/>
          <w:divBdr>
            <w:top w:val="none" w:sz="0" w:space="0" w:color="auto"/>
            <w:left w:val="none" w:sz="0" w:space="0" w:color="auto"/>
            <w:bottom w:val="none" w:sz="0" w:space="0" w:color="auto"/>
            <w:right w:val="none" w:sz="0" w:space="0" w:color="auto"/>
          </w:divBdr>
        </w:div>
      </w:divsChild>
    </w:div>
    <w:div w:id="1444886291">
      <w:bodyDiv w:val="1"/>
      <w:marLeft w:val="0"/>
      <w:marRight w:val="0"/>
      <w:marTop w:val="0"/>
      <w:marBottom w:val="0"/>
      <w:divBdr>
        <w:top w:val="none" w:sz="0" w:space="0" w:color="auto"/>
        <w:left w:val="none" w:sz="0" w:space="0" w:color="auto"/>
        <w:bottom w:val="none" w:sz="0" w:space="0" w:color="auto"/>
        <w:right w:val="none" w:sz="0" w:space="0" w:color="auto"/>
      </w:divBdr>
      <w:divsChild>
        <w:div w:id="1221139149">
          <w:marLeft w:val="150"/>
          <w:marRight w:val="150"/>
          <w:marTop w:val="480"/>
          <w:marBottom w:val="0"/>
          <w:divBdr>
            <w:top w:val="none" w:sz="0" w:space="0" w:color="auto"/>
            <w:left w:val="none" w:sz="0" w:space="0" w:color="auto"/>
            <w:bottom w:val="none" w:sz="0" w:space="0" w:color="auto"/>
            <w:right w:val="none" w:sz="0" w:space="0" w:color="auto"/>
          </w:divBdr>
        </w:div>
        <w:div w:id="1973293386">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7729</Words>
  <Characters>4406</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Maija Pintele</dc:creator>
  <cp:keywords/>
  <dc:description/>
  <cp:lastModifiedBy>Inese Lismane</cp:lastModifiedBy>
  <cp:revision>3</cp:revision>
  <dcterms:created xsi:type="dcterms:W3CDTF">2024-10-31T12:21:00Z</dcterms:created>
  <dcterms:modified xsi:type="dcterms:W3CDTF">2024-10-31T12:21:00Z</dcterms:modified>
</cp:coreProperties>
</file>