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2.8.5.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 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būve ir nojaukta, būvniecības iesnieguma 2.6., 2.7., 2.8.1., 2.8.2. un 2.8.3. 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2.8.4.un  2.8.5.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Ja vienlaikus ar 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