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Latvijas Atveseļošanas un noturības mehānisma plāna 2.2. reformu un investīciju virziena “Uzņēmumu digitālā transformācija un inovācijas” 2.2.1.3.i. investīcijas "Atbalsts jaunu produktu un pakalpojumu ieviešanai uzņēmējdarbībā"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Likuma par budžetu un finanšu vadību 19.</w:t>
      </w:r>
      <w:r w:rsidR="00000000" w:rsidRPr="00000000" w:rsidDel="00000000">
        <w:rPr>
          <w:rStyle w:val="paragraph"/>
          <w:i w:val="1"/>
          <w:vertAlign w:val="superscript"/>
          <w:rtl w:val="0"/>
        </w:rPr>
        <w:t xml:space="preserve">3</w:t>
      </w:r>
      <w:r w:rsidR="00000000" w:rsidRPr="00000000" w:rsidDel="00000000">
        <w:rPr>
          <w:rStyle w:val="paragraph"/>
          <w:i w:val="1"/>
          <w:rtl w:val="0"/>
        </w:rPr>
        <w:t xml:space="preserve"> panta otro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Latvijas Atveseļošanas un noturības mehānisma (turpmāk – Atveseļošanas fonds) plāna 2.2. reformu un investīciju virziena “Uzņēmumu digitālā transformācija un inovācijas” 2.2.1.3.i. investīcijas "Atbalsts jaunu produktu un pakalpojumu ieviešanai uzņēmējdarbībā" (turpmāk – investīcija) īstenošanas un uzraudzības kārtību, tai skaitā: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investīcijas mērķi un mērķa grupu;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prasības projekta iesniedzējam un sadarbības partnerim;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atbalstāmās darbības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iesaistīto institūciju un finansējuma saņēmēja pienākumus un tiesības.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digitālās attīstības ceļa karte – Eiropas digitālās inovācijas centra eksperta padziļināti vadīts un izveidots novērtējums digitālā brieduma testa ietvaros par sadarbības partnera nepieciešamajām investīcijām digitālās transformācijas veicināšanai;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digitālais inovāciju centrs - Latvijas nacionālās atlases procedūrā izraudzīta kandidātiestāde, kas ir iesniegusi pieteikumu Eiropas Komisijas uzsaukumam par Eiropas digitālā inovācijas centra izveidi saskaņā ar Eiropas Parlamenta un Padomes 2021. gada 29. aprīļa Regulu ES Nr. 2021/694, ar ko izveido programmu "Digitālā Eiropa" un atceļ Lēmumu 2015/2240, un tiesību subjekts, kas atlasīts saskaņā ar Komisijas Regulas Nr. 2021/694 16. pantu;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saņēmējs – projekta iesniedzējs, ar kuru Centrālā finanšu un līgumu aģentūra (turpmāk – Aģentūra) noslēgusi līgumu par projekta īstenošanu un kam piešķirts Atveseļošanas fonda finansējums projekta īstenošanai, lai veicinātu viedās specializācijas ilgtermiņa stratēģijas mērķu sasniegšanu;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lielais komersants – komersants, kas atbilst Eiropas Komisijas 2014. gada 17. jūnija Regulas (ES) Nr. 651/2014, ar ko noteiktas atbalsta kategorijas atzīst par saderīgām ar iekšējo tirgu, piemērojot Līguma 107. un 108. pantu (turpmāk – Komisijas Regula Nr. 651/2014)  2. panta 24. 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otrreizējais digitālā brieduma tests – sadarbības partnera esošā digitālā un inovāciju brieduma novērtējums, ko pēc projekta īstenošanas sadarbības partneris var veikt patstāvīgi vai sadarbībā ar Eiropas digitālās inovācijas centru, un Eiropas digitālās inovācijas centra eksperta atzinums par projekta izpildes atbilstību digitālās attīstības ceļa kartei;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pētniecības projekts – finansējuma saņēmējam iesniegts sadarbības partnera gatavots dokumentu kopums, kurā iekļauts pētniecības projekta iesniegums un pētniecības projekta apraksts, kas noteikts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saskaņā ar izstrādātajiem nosacījumiem par pētniecības projekta īstenošanu, ko vērtējusi pētniecības projektu vērtēšanas komisija un lēmumu par komercdarbības atbalsta piešķiršanu pieņēmusi Aģentūra;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projektu vērtēšanas komisija – finansējuma saņēmēja izveidota konsultatīva komisija, kura izveidota, lai veiktu visu attiecīgajā projektu iesniegumu atlasē iesniegto pētniecības projektu vērtēšanu un šo noteikumu </w:t>
      </w:r>
      <w:r w:rsidR="00000000" w:rsidRPr="00000000" w:rsidDel="00000000">
        <w:rPr>
          <w:rtl w:val="0"/>
        </w:rPr>
        <w:t xml:space="preserve">110. </w:t>
      </w:r>
      <w:r w:rsidR="00000000" w:rsidRPr="00000000" w:rsidDel="00000000">
        <w:rPr>
          <w:rtl w:val="0"/>
        </w:rPr>
        <w:t xml:space="preserve">punktā</w:t>
      </w:r>
      <w:r w:rsidR="00000000" w:rsidRPr="00000000" w:rsidDel="00000000">
        <w:rPr>
          <w:rtl w:val="0"/>
        </w:rPr>
        <w:t xml:space="preserve"> minētos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un zināšanu izplatīšanas organizācija – organizācija, kas atbilst Komisijas Regulas Nr. 651/2014 2. panta 83.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iesniedzējs - ir Latvijas Republikā reģistrēta juridiska persona, kura iesniedz projekta iesniegumu un atbilst šo noteikumu </w:t>
      </w:r>
      <w:r w:rsidR="00000000" w:rsidRPr="00000000" w:rsidDel="00000000">
        <w:rPr>
          <w:rtl w:val="0"/>
        </w:rPr>
        <w:t xml:space="preserve">31. </w:t>
      </w:r>
      <w:r w:rsidR="00000000" w:rsidRPr="00000000" w:rsidDel="00000000">
        <w:rPr>
          <w:rtl w:val="0"/>
        </w:rPr>
        <w:t xml:space="preserve">punkta</w:t>
      </w:r>
      <w:r w:rsidR="00000000" w:rsidRPr="00000000" w:rsidDel="00000000">
        <w:rPr>
          <w:rtl w:val="0"/>
        </w:rPr>
        <w:t xml:space="preserve">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sadarbības partneris – komersants, ārvalstu komersanta filiāle, atzīta lauksaimniecības pakalpojumu kooperatīvā sabiedrība vai pētniecības un zināšanu izplatīšanas organizācija, kas plāno īstenot pētniecības projektu finansējuma saņēmēja projekta (turpmāk – projekts) ietvaros un atbilst šo noteikumu </w:t>
      </w:r>
      <w:r w:rsidR="00000000" w:rsidRPr="00000000" w:rsidDel="00000000">
        <w:rPr>
          <w:rtl w:val="0"/>
        </w:rPr>
        <w:t xml:space="preserve">103. </w:t>
      </w:r>
      <w:r w:rsidR="00000000" w:rsidRPr="00000000" w:rsidDel="00000000">
        <w:rPr>
          <w:rtl w:val="0"/>
        </w:rPr>
        <w:t xml:space="preserve">punkta</w:t>
      </w:r>
      <w:r w:rsidR="00000000" w:rsidRPr="00000000" w:rsidDel="00000000">
        <w:rPr>
          <w:rtl w:val="0"/>
        </w:rPr>
        <w:t xml:space="preserve">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sākotnējais digitālā brieduma tests – sadarbības partnera esošā digitālā un inovāciju brieduma novērtējums, ko sadarbības partneris veic sadarbībā ar Eiropas digitālās inovācijas centru, lai noteiktu sadarbības partnera digitalizācijas vajadzības un spēju izmantot digitālās tehnoloģijas, kas tiek definētas digitālās attīstības ceļa kartē;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sīkais (mikro), mazais un vidējais komersants – komersants, kas atbilst Komisijas Regulas Nr. 651/2014 1.pielikumam;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viedās specializācijas ilgtermiņa stratēģija – dokuments, kurā attiecīgās nozares komersanti, nevalstiskās organizācijas un zinātnieki, Viedās specializācijas stratēģijas jomas vadības grupa nosaka, apstiprina un koordinē viedās specializācijas attīstības virzienus un rīcības, vismaz reizi gadā pārskata konkurētspējas priekšrocības, kas sekmē konkurētspēju, likumdošanas un biznesa vides ietvaru, sadarbību starp iesaistītajām pusēm jaunu zināšanu veidošanā un jaunu produktu un tehnoloģiju ieviešanā. Stratēģija identificē šķēršļus un ierobežojumus pārejai uz zināšanu ietilpīgām aktivitātēm un likumdošanas, biznesa vides, kā arī izglītības un pētniecības sistēmas uzlabošanas pasākumus, kas šos šķēršļus novērstu.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Investīcijas mērķis ir finansējuma pieejamības nodrošināšana komersantu digitālajai transformācijai, tai skaitā mūsdienīgu automatizācijas, robotizācijas un darba kontroles rīku ieviešanu ražotnē, piesaistot privāto līdzfinansējumu inovāciju ieviešanā.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Investīcijas mērķa grupa ir sīkie (mikro), mazie, vidējie, lielie komersanti, tai skaitā, valsts kapitālsabiedrības un pētniecības un zināšanu izplatīšanas organizācijas, kas attīsta produktus, pakalpojumus un tehnoloģijas viedās specializācijas jomās.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Investīcijas ietvaros kopējais pieejamais Atveseļošanas fonda finansējums ir 24 300 000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pieļaujamais Atveseļošanas fonda finansējums viena projekta ietvaros ir 3 037 500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Investīcijas ietvaros sasniedzamie rādītāji: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Mērķis: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2024. gada 30.jūnijam apstiprināti 14 pētniecības projekti;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2026.gada 30.jūnijam apstiprināti 43 pētniecības projekti;  </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2026.gada 30.jūnijam piesaistītais privātais finansējums 4 860 000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uzraudzības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2025.gada 31.decembrim piesaistīts privātais finansējums 3 888 000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2024.gada 31.decembrim piesaistīts privātais finansējums 2 430 000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līdz 2025. gada 30.jūnijam apstiprināti 28 pētniecības projekti;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kopējie rādītāji: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kas saņem atbalstu digitālo produktu, pakalpojumu un lietojumprogrammu izstrādei vai ieviešanai:</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komersanti, kurus atbalsta, lai izstrādātu digitālās tehnoloģijas un risinājumus;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komersanti, kurus atbalsta, lai pieņemtu digitālos risinājumus savu pakalpojumu, produktu vai procesu pārveidošanai;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atbalstītie komersanti (sīkie (mikro), mazie, vidējie un lielie).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ietvaros Kohēzijas politikas fondu vadības informācijas sistēmā (turpmāk - Vadības informācijas sistēma) attiecībā uz Viedās specializācijas jomu tiek ievadīti dati par sekojošiem nacionālajiem rādītājiem, kas sasniedzami līdz 2026. gada 30. jūnijam: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publiskais finansējums un privātās investīcijas, kas papildina komercdarbības atbalstu inovācijām vai pētniecības projektiem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attīstības izdevumu apjoms – publiskais finansējums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un attīstības izdevumu apjoms – privātās investīcijas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jaunradīto produktu, pakalpojumu un tehnoloģiju skaits komersantos pēc atbalsta saņemšanas: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jaunradītie produkti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jaunradītās tehnoloģijas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jaunradītie pakalpojumi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skaits, kas ietver sadarbību starp komersantiem un pētniecības un zināšanu izplatīšanas organizācijām;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izveidoto jauno darba vietu ar pētniecības projektu īstenošanu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jaunradīto darba vietu atalgojuma apmērs projekta ietvaros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papildus komersantu ieguldījumi (</w:t>
      </w:r>
      <w:r w:rsidR="00000000" w:rsidRPr="00000000" w:rsidDel="00000000">
        <w:rPr>
          <w:i w:val="1"/>
          <w:rtl w:val="0"/>
        </w:rPr>
        <w:t xml:space="preserve">euro</w:t>
      </w:r>
      <w:r w:rsidR="00000000" w:rsidRPr="00000000" w:rsidDel="00000000">
        <w:rPr>
          <w:rtl w:val="0"/>
        </w:rPr>
        <w:t xml:space="preserve">) pētniecībā un attīstībā ārpus pētniecības projekta īstenošanas;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piesaistītais ārvalstu finansējums (</w:t>
      </w:r>
      <w:r w:rsidR="00000000" w:rsidRPr="00000000" w:rsidDel="00000000">
        <w:rPr>
          <w:i w:val="1"/>
          <w:rtl w:val="0"/>
        </w:rPr>
        <w:t xml:space="preserve">euro</w:t>
      </w:r>
      <w:r w:rsidR="00000000" w:rsidRPr="00000000" w:rsidDel="00000000">
        <w:rPr>
          <w:rtl w:val="0"/>
        </w:rPr>
        <w:t xml:space="preserve">) (no starptautiskām pētniecības programmām vai no ārvalstu partneriem) pētniecībai uzņēmējdarbības sektorā;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komersanta noslēgtie licences līgumi (skaits) par pētniecības projekta īstenošanas rezultātā radītā intelektuālā īpašuma komercializēšanu;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komersanta neto apgrozījums (</w:t>
      </w:r>
      <w:r w:rsidR="00000000" w:rsidRPr="00000000" w:rsidDel="00000000">
        <w:rPr>
          <w:i w:val="1"/>
          <w:rtl w:val="0"/>
        </w:rPr>
        <w:t xml:space="preserve">euro</w:t>
      </w:r>
      <w:r w:rsidR="00000000" w:rsidRPr="00000000" w:rsidDel="00000000">
        <w:rPr>
          <w:rtl w:val="0"/>
        </w:rPr>
        <w:t xml:space="preserve">) no pētniecības projekta rezultāta ieviešanas saimnieciskajā darbībā vai komercializēšanas;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projektos iesaistīto doktorantu un doktoru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zinātniskais personāls – doktoranti un doktora grāda pretendenti (pilna laika ekvivalents);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(skaits);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zinātnes tehniskais personāls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zinātnes tehniskais personāls – jaunie zinātnieki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zinātnes tehniskais personāls – maģistranti (pilna laika ekvivalents);</w:t>
      </w:r>
    </w:p>
    <w:p w:rsidP="00000000" w:rsidRDefault="00000000" w:rsidR="00000000" w:rsidRPr="00000000" w:rsidDel="00000000">
      <w:pPr>
        <w:numPr>
          <w:ilvl w:val="3"/>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zinātnes tehniskais personāls – doktoranti un doktora grāda pretendenti (pilna laika ekvivalents);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zinātnisko publikāciju skaits;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projekta ietvaros jaunradīto produktu, pakalpojumu vai tehnoloģiju neto apgrozījums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ietvaros jaunradīto produktu, pakalpojumu vai tehnoloģiju eksports (</w:t>
      </w:r>
      <w:r w:rsidR="00000000" w:rsidRPr="00000000" w:rsidDel="00000000">
        <w:rPr>
          <w:i w:val="1"/>
          <w:rtl w:val="0"/>
        </w:rPr>
        <w:t xml:space="preserve">euro</w:t>
      </w:r>
      <w:r w:rsidR="00000000" w:rsidRPr="00000000" w:rsidDel="00000000">
        <w:rPr>
          <w:rtl w:val="0"/>
        </w:rPr>
        <w:t xml:space="preserve">) salīdzinājumā ar pirmo projekta īstenošanas gadu;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ārejie izdevumi pētniecības darbiem, kas pasūtīti citās iestādēs, uzņēmumos, organizācijās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kapitālizdevumi – ēkas, iekārtas, intelektuālā īpašuma tiesības, datoru programmatūra (pētniecības un attīstības izdevumu apjoms,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radītie rūpnieciskā īpašuma objekti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radītie rūpnieciskā īpašuma objekti – patents un patentu pieteikumi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radītie rūpnieciskā īpašuma objekti – augu šķirne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radītie rūpnieciskā īpašuma objekti – reģistrēts dizainparaugs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radītie rūpnieciskā īpašuma objekti – pusvadītāja izstrādājums vai tā pieteikums (skaits);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radītie rūpnieciskā īpašuma objekti – preču zīme (ieskaitot kolektīvās zīmes) un sertifikācijas zīme (skaits).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7.1.1.</w:t>
      </w:r>
      <w:r w:rsidR="00000000" w:rsidRPr="00000000" w:rsidDel="00000000">
        <w:rPr>
          <w:rtl w:val="0"/>
        </w:rPr>
        <w:t xml:space="preserve"> un </w:t>
      </w:r>
      <w:r w:rsidR="00000000" w:rsidRPr="00000000" w:rsidDel="00000000">
        <w:rPr>
          <w:rtl w:val="0"/>
        </w:rPr>
        <w:t xml:space="preserve">7.1.2. </w:t>
      </w:r>
      <w:r w:rsidR="00000000" w:rsidRPr="00000000" w:rsidDel="00000000">
        <w:rPr>
          <w:rtl w:val="0"/>
        </w:rPr>
        <w:t xml:space="preserve">apakšpunktos</w:t>
      </w:r>
      <w:r w:rsidR="00000000" w:rsidRPr="00000000" w:rsidDel="00000000">
        <w:rPr>
          <w:rtl w:val="0"/>
        </w:rPr>
        <w:t xml:space="preserve"> minētie mērķi ir sasniegti, ja Ekonomikas ministrija (turpmāk - nozares ministrija) katram mērķim atsevišķi izstrādā kopsavilkuma dokumentu, kurā iekļauts pamatojums, kā tika sasniegts mērķis,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minētajiem kopsavilkuma dokumentiem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atbalstīto projektu sarakstu, kurā norādīta līgumu par projekta īstenošanu summa;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lēmumu kopijas, ar kuriem apstiprināti projekti, piešķirts finansējums un nodrošināta atbilstība principam “nenodarīt būtisku kaitējumu” piemērošana saskaņā ar Eiropas Parlamenta un Padomes 2021. gada 12. februāra Regulas (ES) 2021/241, ar ko izveido Atveseļošanas un noturības mehānismu (turpmāk - Regula Nr. 2021/241) 2. panta 6. punktu un piešķirts grants sadarbības partnerim ne vairāk kā 1 000 000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apliecinājumu, ka finansējuma saņēmējs nav sniedzis atbalstu Eiropas Savienības emisijas kvotu tirdzniecības sistēmas iekārtu iegādei, iekļaujot šajā dokumentā šādu papildinformāciju: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iekārtas ID vai gaisa kuģu ekspluatanta ID Eiropas Savienības darījumu žurnālā (EUTL), kas izveidots ar Komisijas 2013. gada 2. maija Regulas (ES) Nr. 389/2013, ar ko izveido Savienības reģistru saskaņā ar Eiropas Parlamenta un Padomes Direktīvu 2003/87/EK un Eiropas Parlamenta un Padomes Lēmumu Nr. 280/2004/EK un Lēmumu Nr. 406/2009/EK un atceļ Komisijas Regulu (ES) Nr. 920/2010 un Regulu (ES) Nr. 1193/2011 6. pantu;</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prognozēto siltumnīcefekta gāzu emisiju līmeni uz produkta vienību piešķirtajos projektos, kuros ir pasākumi, kas atbilst Eiropas Savienības emisijas kvotu tirdzniecības sistēmai;</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īsu projekta un izmantoto tehnoloģiju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7.1.3. </w:t>
      </w:r>
      <w:r w:rsidR="00000000" w:rsidRPr="00000000" w:rsidDel="00000000">
        <w:rPr>
          <w:rtl w:val="0"/>
        </w:rPr>
        <w:t xml:space="preserve">apakšpunkta</w:t>
      </w:r>
      <w:r w:rsidR="00000000" w:rsidRPr="00000000" w:rsidDel="00000000">
        <w:rPr>
          <w:rtl w:val="0"/>
        </w:rPr>
        <w:t xml:space="preserve"> mērķis ir sasniegts, ja nozares ministrija ne vēlāk kā līdz 2026. gada 30. jūnijam, izstrādā kopsavilkuma dokumentu, kurā iekļauts pamatojums, kā tika sasniegts mērķis, kopā ar atsaucēm uz tīmekļvietnēm, kurās pieejami mērķi pamatojošie dokumenti.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 </w:t>
      </w:r>
      <w:r w:rsidR="00000000" w:rsidRPr="00000000" w:rsidDel="00000000">
        <w:rPr>
          <w:rtl w:val="0"/>
        </w:rPr>
        <w:t xml:space="preserve">punktā</w:t>
      </w:r>
      <w:r w:rsidR="00000000" w:rsidRPr="00000000" w:rsidDel="00000000">
        <w:rPr>
          <w:rtl w:val="0"/>
        </w:rPr>
        <w:t xml:space="preserve"> minētajam kopsavilkuma dokumentam pielikumā pievieno: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līgumu par projekta īstenošanu sarakstu, kas noslēgti starp Aģentūru un finansējuma saņēmēju, ar norādītām projektā veiktajām privātajām investīcijām;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pabeigto projektu sarakstu un aprakstu.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Investīcijas ietvaros atbalsts tiek sniegts granta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Nozares ministrija un Aģentūra, saskaņā ar normatīvajiem aktiem par Atveseļošanas fonda plāna īstenošanu, atbilstoši kompetencei nodrošina investīcijas īstenošanu.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Investīcijas ietvaros nozares ministrija ir atbildīga par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minēto rādītāju sasniegšanu. Finansējuma saņēmējs ir atbildīgs par projekta ietvaros noteikto rādītāju sasniegšanu, kas noteikti atbilstoši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iekļautajiem rādītājiem.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saņēmēja projekta un pētniecības projekta īstenošanas vieta ir Latvijas Republika.</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Projekta iesnieguma vērtēšanas kritēriji un atlases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Investīcijas īstenošanas veids ir atklāta projektu iesniegumu atlase.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izsludina projektu iesniegumu atlasi, publicējot informāciju par projektu iesniegumu atlases izsludināšanu, pagarināšanu, pārtraukšanu vai izbeigšanu oficiālajā izdevumā “Latvijas Vēstnesis” un tīmekļa vietnē www.cfla.gov.lv. Projektu iesniegumu iesniegšanai Aģentūrā tiek noteikts termiņš, kas nav īsāks par vienu mēnesi.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iesniedzējs vienas atklātas projektu iesnieguma atlases ietvaros var iesniegt vienu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Projekta iesniedzējs iesniedz projekta iesniegumu Vadības informācijas sistēmā, pievienojot šādus dokumentus un informāciju: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darbības plānu, kas tiek izstrādāts ņemot vērā viedās specializācijas stratēģijā noteiktos mērķus un pētniecības virzienus, atbilstoši šo noteikumu </w:t>
      </w:r>
      <w:r w:rsidR="00000000" w:rsidRPr="00000000" w:rsidDel="00000000">
        <w:rPr>
          <w:rtl w:val="0"/>
        </w:rPr>
        <w:t xml:space="preserve">2.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vērtēšanas kritērijus, atbilstoši šo noteikumu </w:t>
      </w:r>
      <w:r w:rsidR="00000000" w:rsidRPr="00000000" w:rsidDel="00000000">
        <w:rPr>
          <w:rtl w:val="0"/>
        </w:rPr>
        <w:t xml:space="preserve">82.2.16. </w:t>
      </w:r>
      <w:r w:rsidR="00000000" w:rsidRPr="00000000" w:rsidDel="00000000">
        <w:rPr>
          <w:rtl w:val="0"/>
        </w:rPr>
        <w:t xml:space="preserve">apakšpunktā</w:t>
      </w:r>
      <w:r w:rsidR="00000000" w:rsidRPr="00000000" w:rsidDel="00000000">
        <w:rPr>
          <w:rtl w:val="0"/>
        </w:rPr>
        <w:t xml:space="preserve"> minētajam;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i w:val="1"/>
          <w:rtl w:val="0"/>
        </w:rPr>
        <w:t xml:space="preserve">de minimis </w:t>
      </w:r>
      <w:r w:rsidR="00000000" w:rsidRPr="00000000" w:rsidDel="00000000">
        <w:rPr>
          <w:rtl w:val="0"/>
        </w:rPr>
        <w:t xml:space="preserve">atbalsta uzskaites sistēmā sagatavoto veidlapas “Veidlapa par sniedzamo informāciju</w:t>
      </w:r>
      <w:r w:rsidR="00000000" w:rsidRPr="00000000" w:rsidDel="00000000">
        <w:rPr>
          <w:i w:val="1"/>
          <w:rtl w:val="0"/>
        </w:rPr>
        <w:t xml:space="preserve"> de minimis </w:t>
      </w:r>
      <w:r w:rsidR="00000000" w:rsidRPr="00000000" w:rsidDel="00000000">
        <w:rPr>
          <w:rtl w:val="0"/>
        </w:rPr>
        <w:t xml:space="preserve">atbalsta uzskaitei un piešķiršanai” izdruku, kas attiecināms, ja projekta iesniegumā netiek norādīts</w:t>
      </w:r>
      <w:r w:rsidR="00000000" w:rsidRPr="00000000" w:rsidDel="00000000">
        <w:rPr>
          <w:i w:val="1"/>
          <w:rtl w:val="0"/>
        </w:rPr>
        <w:t xml:space="preserve"> de minimis </w:t>
      </w:r>
      <w:r w:rsidR="00000000" w:rsidRPr="00000000" w:rsidDel="00000000">
        <w:rPr>
          <w:rtl w:val="0"/>
        </w:rPr>
        <w:t xml:space="preserve">atbalsta uzskaites sistēmā izveidotās un apstiprinātās veidlapas identifikācijas numurs;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apliecinājumu, ka projekta iesniedzējs ir izstrādājis iekšējās kontroles sistēmu krāpšanas, korupcijas un interešu konflikta novēršanai;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apliecinājumu, ka projektā paredzētās darbības nav vērstas uz darbībām, kas noteiktas šo noteikumu </w:t>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48.</w:t>
      </w:r>
      <w:r w:rsidR="00000000" w:rsidRPr="00000000" w:rsidDel="00000000">
        <w:rPr>
          <w:rtl w:val="0"/>
        </w:rPr>
        <w:t xml:space="preserve"> un </w:t>
      </w:r>
      <w:r w:rsidR="00000000" w:rsidRPr="00000000" w:rsidDel="00000000">
        <w:rPr>
          <w:rtl w:val="0"/>
        </w:rPr>
        <w:t xml:space="preserve">50.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iesniedzēja dalībnieku vai biedru sarakstu, norādot nosaukumu, reģistrācijas numuru un finanšu rādītājus, ja tas tiek izmantots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apakšpunktā</w:t>
      </w:r>
      <w:r w:rsidR="00000000" w:rsidRPr="00000000" w:rsidDel="00000000">
        <w:rPr>
          <w:rtl w:val="0"/>
        </w:rPr>
        <w:t xml:space="preserve"> minēto finanšu rādītāju pamatošanai;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budžetā norādīto izmaksu aprēķina atšifrējumu, kas pamato plānoto izmaksu apmēru (informācija par veiktajām tirgus aptaujām, statistikas datiem, pieredzi līdzīgos projektos).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Projektu iesniegumu vērtēšanai Aģentūra izveido projektu iesniegumu vērtēšanas komisiju, kuras sastāvā ir Aģentūras pārstāvji un vismaz viens pārstāvis no nozares ministrijas.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Projektu iesniegumu vērtēšanas komisija pēc projektu iesniegumu iesniegšanas termiņa beigām vērtē un rindo saņemtos projektu iesniegumus atbilstoši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noteiktajiem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izslēgšanas kritēriji atbilstoši šo noteikumu </w:t>
      </w:r>
      <w:r w:rsidR="00000000" w:rsidRPr="00000000" w:rsidDel="00000000">
        <w:rPr>
          <w:rtl w:val="0"/>
        </w:rPr>
        <w:t xml:space="preserve">33. </w:t>
      </w:r>
      <w:r w:rsidR="00000000" w:rsidRPr="00000000" w:rsidDel="00000000">
        <w:rPr>
          <w:rtl w:val="0"/>
        </w:rPr>
        <w:t xml:space="preserve">punkta</w:t>
      </w:r>
      <w:r w:rsidR="00000000" w:rsidRPr="00000000" w:rsidDel="00000000">
        <w:rPr>
          <w:rtl w:val="0"/>
        </w:rPr>
        <w:t xml:space="preserve"> prasībām. Ja konstatē, ka uz projekta iesniedzēju ir attiecināms vismaz viens no izslēgšanas kritērijiem turpmāko projekta iesnieguma vērtēšanu neveic;</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atbilstības kritēriji atbilstoši šo noteikumu </w:t>
      </w:r>
      <w:r w:rsidR="00000000" w:rsidRPr="00000000" w:rsidDel="00000000">
        <w:rPr>
          <w:rtl w:val="0"/>
        </w:rPr>
        <w:t xml:space="preserve">31. </w:t>
      </w:r>
      <w:r w:rsidR="00000000" w:rsidRPr="00000000" w:rsidDel="00000000">
        <w:rPr>
          <w:rtl w:val="0"/>
        </w:rPr>
        <w:t xml:space="preserve">punkta</w:t>
      </w:r>
      <w:r w:rsidR="00000000" w:rsidRPr="00000000" w:rsidDel="00000000">
        <w:rPr>
          <w:rtl w:val="0"/>
        </w:rPr>
        <w:t xml:space="preserve"> prasībām, kas ietver projektu vispārīgos un specifiskos atbilstības kritērijus, lai gūtu pārliecību, ka projekta iesniegums atbilst nosacījumiem, lai kvalificētos finansējumam investīcijas ietvaros un atbilstu principam “nenodarīt būtisku kaitējumu”;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ietver projekta iesnieguma kvalitātes minimālās prasības atbilstoši šo noteikumu </w:t>
      </w:r>
      <w:r w:rsidR="00000000" w:rsidRPr="00000000" w:rsidDel="00000000">
        <w:rPr>
          <w:rtl w:val="0"/>
        </w:rPr>
        <w:t xml:space="preserve">31.2.</w:t>
      </w:r>
      <w:r w:rsidR="00000000" w:rsidRPr="00000000" w:rsidDel="00000000">
        <w:rPr>
          <w:rtl w:val="0"/>
        </w:rPr>
        <w:t xml:space="preserve"> un </w:t>
      </w:r>
      <w:r w:rsidR="00000000" w:rsidRPr="00000000" w:rsidDel="00000000">
        <w:rPr>
          <w:rtl w:val="0"/>
        </w:rPr>
        <w:t xml:space="preserve">31.3. </w:t>
      </w:r>
      <w:r w:rsidR="00000000" w:rsidRPr="00000000" w:rsidDel="00000000">
        <w:rPr>
          <w:rtl w:val="0"/>
        </w:rPr>
        <w:t xml:space="preserve">apakšpunktos</w:t>
      </w:r>
      <w:r w:rsidR="00000000" w:rsidRPr="00000000" w:rsidDel="00000000">
        <w:rPr>
          <w:rtl w:val="0"/>
        </w:rPr>
        <w:t xml:space="preserve"> minētajam un šādas papildus prasības: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vadītāja pieredze inovāciju projektu vadībā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pieredze Latvijas vai starptautisku (īstenots iesaistot ārvalstu partneri) inovāciju projektos pēdējo 10 gadu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kvalitātes kritēriji par horizontālām prioritātēm;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kvalitātes kritērijiem atbilstoši projektu iesniegumi tiek sarindoti pēc kvalitātes kritērijos augstākā iegūtā kopējā punktu skaita un priekšroku dod projekta iesniegumam ar lielāko kopējo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vienāda kopējā punktu skaita gadījumā priekšroku dod projekta iesniegumam, kas kopumā norādījis lielāko apjomu (</w:t>
      </w:r>
      <w:r w:rsidR="00000000" w:rsidRPr="00000000" w:rsidDel="00000000">
        <w:rPr>
          <w:i w:val="1"/>
          <w:rtl w:val="0"/>
        </w:rPr>
        <w:t xml:space="preserve">euro</w:t>
      </w:r>
      <w:r w:rsidR="00000000" w:rsidRPr="00000000" w:rsidDel="00000000">
        <w:rPr>
          <w:rtl w:val="0"/>
        </w:rPr>
        <w:t xml:space="preserve">) šādos kritērijos: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eksporta apjoms pēdējā noslēgtajā finanšu gadā  vai nozares asociācijas, kas apvieno nozares saimnieciskās darbības veicējus, neskaitot pētniecības un zināšanu izplatīšanas organizācijas un pašvaldības, kura sniegusi atbalsta vēstuli par projekta nozīmību nozares attīstībā, kopējais eksporta apjoms pēdējā noslēgtā finanšu gadā līdz projekta iesnieguma iesniegšanai;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 un tā dalībnieku vai biedru (savstarpēji nesaistītu sīko (mikro), mazo un vidējo, lielo komersantu), neskaitot pētniecības un zināšanu izplatīšanas organizācijas un pašvaldības, apgrozījuma apjoms pēdējā noslēgtā finanšu gadā vai nozares asociācijas, kas apvieno nozares saimnieciskās darbības veicējus, neskaitot pētniecības un zināšanu izplatīšanas organizācijas un pašvaldības, kura sniegusi atbalsta vēstuli par projekta nozīmību nozares attīstībā, kopējais apgrozījuma apjoms pēdējā noslēgtajā finanšu gadā līdz projekta iesnieguma iesniegšanai;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projekta iesniegumu nevar atbalstīt pieprasītā finansējuma apmērā, tad Aģentūra piedāvā projektu īstenot ar samazinātu Atveseļošanas fonda finansējumu. Ja projekta iesniedzējs piecu darbdienu laikā no lēmuma paziņošanas nav apstiprinājis gatavību iesaistei projektā ar samazinātu Atveseļošanas fonda finansējumu, tas zaudē tiesības pretendēt uz dalību attiecīgā projektu iesniegumu atlasē;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projekta iesniedzējs saskaņā ar šo noteikumu </w:t>
      </w:r>
      <w:r w:rsidR="00000000" w:rsidRPr="00000000" w:rsidDel="00000000">
        <w:rPr>
          <w:rtl w:val="0"/>
        </w:rPr>
        <w:t xml:space="preserve">22.6. </w:t>
      </w:r>
      <w:r w:rsidR="00000000" w:rsidRPr="00000000" w:rsidDel="00000000">
        <w:rPr>
          <w:rtl w:val="0"/>
        </w:rPr>
        <w:t xml:space="preserve">apakšpunktu</w:t>
      </w:r>
      <w:r w:rsidR="00000000" w:rsidRPr="00000000" w:rsidDel="00000000">
        <w:rPr>
          <w:rtl w:val="0"/>
        </w:rPr>
        <w:t xml:space="preserve"> atsakās īstenot projektu ar samazinātu Atveseļošanas fonda finansējumu, tad atlikušo finansējumu piešķir, lai atbalstītu nākamo projekta iesniegumu ar augstāko vērtējumu saskaņā ar kvalitātes kritērijiem saskaņā ar šo noteikumu </w:t>
      </w:r>
      <w:r w:rsidR="00000000" w:rsidRPr="00000000" w:rsidDel="00000000">
        <w:rPr>
          <w:rtl w:val="0"/>
        </w:rPr>
        <w:t xml:space="preserve">22.4.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Vērtējot projektu iesniegumus sākotnēji katrā Viedās specializācijas jomā apstiprina vismaz vienu projekta iesniegumu, kas saņēmis augstāko punktu skaitu. Ja kādā Viedās specializācijas jomā pieteicies lielāks projektu skaits, tad pēc pirmā Viedās specializācijas jomas projekta apstiprinājuma, iespējams apstiprināt vēl vienu Viedās specializācijas jomas projektu, kas ieguvis lielāko punktu skaitu. Ja pēc projektu atlases palicis pāri nesadalītais Atveseļošanas fonda finansējums, tad par atlikušo finansējumu apstiprina projektu ar augstāko punktu skaitu neatkarīgi no Viedās specializācijas jomas.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Aģentūra pamatojoties uz projektu iesniegumu vērtēšanas komisijas sniegto atzinumu, pieņem lēmumu par projekta iesnieguma apstiprināšanu, apstiprināšanu ar nosacījumu vai noraidīšanu.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Aģentūra lēmumu par projekta iesnieguma apstiprināšanu pieņem, 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atbilst projektu iesniegumu vērtēšanas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sarindojot projektu iesniegumus šo noteikumu </w:t>
      </w:r>
      <w:r w:rsidR="00000000" w:rsidRPr="00000000" w:rsidDel="00000000">
        <w:rPr>
          <w:rtl w:val="0"/>
        </w:rPr>
        <w:t xml:space="preserve">22.4. </w:t>
      </w:r>
      <w:r w:rsidR="00000000" w:rsidRPr="00000000" w:rsidDel="00000000">
        <w:rPr>
          <w:rtl w:val="0"/>
        </w:rPr>
        <w:t xml:space="preserve">apakšpunktā</w:t>
      </w:r>
      <w:r w:rsidR="00000000" w:rsidRPr="00000000" w:rsidDel="00000000">
        <w:rPr>
          <w:rtl w:val="0"/>
        </w:rPr>
        <w:t xml:space="preserve"> noteiktajā kārtībā, atlases ietvaros ir pieejams finansējums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Aģentūra lēmumu par projekta iesnieguma apstiprināšanu ar nosacījumu pieņem, ja projekta iesniegumā ir trūkumi, kuri projekta iesniedzējam jānovērš, lai projekta iesniegums pilnībā atbilstu projektu iesniegumu vērtēšanas kritērijiem un projektu varētu atbilstoši īstenot. Ja minētie nosacījumi tiek izpildīti lēmumā noteiktajā termiņā un kārtībā, Aģentūra izdod atzinumu par lēmumā noteikto nosacījumu izpildi un atzinumā par nosacījumu izpildi iekļauj arī informāciju  par līgumslēgšanas procesa uzsākšanas nepieciešamību. Atzinuma izdošanas termiņu var pagarināt ne vairāk kā par vienu mēnesi. Ja minētie nosacījumi netiek izpildīti lēmumā noteiktajā termiņā un kārtībā, Aģentūra atceļ pieņemto lēmumu un noraida projekta iesniegumu.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Aģentūra lēmumu par projekta iesnieguma noraidīšanu pieņem, ja ir iestājies vismaz viens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neatbilst kādam no neprecizējamajiem vērtēšanas kritērijiem vai nesaņem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ietvertajos kvalitātes kritērijos noteikto minimālo nepieciešamo punktu skaitu;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projektu iesniegumu atlases ietvaros nav pieejams finansējums projekta īstenošanai;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iesniedzējs neatbilst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noteiktajiem komercdarbības atbalsta piešķiršanas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iesniedzējs atsakās īstenot projektu ar samazinātu finansējumu.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pēc lēmuma pieņemšanas par projekta iesnieguma apstiprināšanu, apstiprināšanu ar nosacījumu vai noraidījumu, rakstveidā paziņo projekta iesniedzējam par pieņemto lēmumu.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Līgumslēgšanas procesu uzsākt ne vēlāk kā 30 darba dienu laikā pēc atzinuma par lēmumā ietverto nosacījumu izpildi vai lēmuma pieņemšanas par projekta iesnieguma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minētais finansējums netiek sadalīts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noteiktās atklātas projektu iesniegumu atlases ietvaros, tad šīs investīcijas ietvaros nozares ministrija, izvērtējot atlikušo finansējumu, ierosina veidot jaunu atklātu projektu iesniegumu atlasi atbilstoši šo noteikumu </w:t>
      </w:r>
      <w:r w:rsidR="00000000" w:rsidRPr="00000000" w:rsidDel="00000000">
        <w:rPr>
          <w:rtl w:val="0"/>
        </w:rPr>
        <w:t xml:space="preserve">18. </w:t>
      </w:r>
      <w:r w:rsidR="00000000" w:rsidRPr="00000000" w:rsidDel="00000000">
        <w:rPr>
          <w:rtl w:val="0"/>
        </w:rPr>
        <w:t xml:space="preserve">punktā</w:t>
      </w:r>
      <w:r w:rsidR="00000000" w:rsidRPr="00000000" w:rsidDel="00000000">
        <w:rPr>
          <w:rtl w:val="0"/>
        </w:rPr>
        <w:t xml:space="preserve"> noteiktajai kārtībai.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Prasības projekta iesniedzējam un sadarbības partnerim </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Investīcijas ietvaros projekta iesniedzējam ir jāatbilst šādiem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 ir juridiska persona, kas reģistrēta Latvijas Republikas Komercreģistrā vai biedrība, kas reģistrēta Biedrību un nodibinājumu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apgrozījums pēdējā noslēgtajā pārskata gadā  ir vismaz 150 milj. </w:t>
      </w:r>
      <w:r w:rsidR="00000000" w:rsidRPr="00000000" w:rsidDel="00000000">
        <w:rPr>
          <w:i w:val="1"/>
          <w:rtl w:val="0"/>
        </w:rPr>
        <w:t xml:space="preserve">euro</w:t>
      </w:r>
      <w:r w:rsidR="00000000" w:rsidRPr="00000000" w:rsidDel="00000000">
        <w:rPr>
          <w:rtl w:val="0"/>
        </w:rPr>
        <w:t xml:space="preserve">. Nosakot kopējo apgrozījumu pēdējā noslēgtajā pārskata gadā, tajā neietver pētniecības un zināšanu izplatīšanas organizāciju un pašvaldību apgrozījumu;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dalībnieki vai biedri ir vismaz viena nozares asociācija vai vismaz pieci savstarpēji nesaistīti nozares komersanti vai atzītas lauksaimniecības pakalpojumu kooperatīvās sabiedrības, kuru kopējais eksports pēdējā noslēgtajā pārskata gadā ir vismaz 75 milj. </w:t>
      </w:r>
      <w:r w:rsidR="00000000" w:rsidRPr="00000000" w:rsidDel="00000000">
        <w:rPr>
          <w:i w:val="1"/>
          <w:rtl w:val="0"/>
        </w:rPr>
        <w:t xml:space="preserve">euro</w:t>
      </w:r>
      <w:r w:rsidR="00000000" w:rsidRPr="00000000" w:rsidDel="00000000">
        <w:rPr>
          <w:rtl w:val="0"/>
        </w:rPr>
        <w:t xml:space="preserve">, vai projekta iesniedzējs iesniedz atbalsta vēstuli par projekta nozīmību nozares attīstībā no nozares asociācijas, kas apvieno nozares saimnieciskās darbības veicējus, kuru kopējais eksports pēdējā noslēgtajā pārskata gadā ir vismaz 75 milj. </w:t>
      </w:r>
      <w:r w:rsidR="00000000" w:rsidRPr="00000000" w:rsidDel="00000000">
        <w:rPr>
          <w:i w:val="1"/>
          <w:rtl w:val="0"/>
        </w:rPr>
        <w:t xml:space="preserve">euro</w:t>
      </w:r>
      <w:r w:rsidR="00000000" w:rsidRPr="00000000" w:rsidDel="00000000">
        <w:rPr>
          <w:rtl w:val="0"/>
        </w:rPr>
        <w:t xml:space="preserve">. Nosakot kopējo eksporta apjomu pēdējā noslēgtajā pārskata gadā, tajā neietver pētniecības un zināšanu izplatīšanas organizāciju un pašvaldību eksporta rādītājus;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vairāk nekā 51 procents no tā pamatkapitāla vai balsstiesībām pieder nozares komersantiem vai atzītām lauksaimniecības pakalpojumu kooperatīvajām sabiedrībām vai biedrībām un to biedriem, kas apvieno nozares komersantus, vai atzītas lauksaimniecības pakalpojumu kooperatīvās sabiedrības;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iesniedzējam, pēc pēdējās pieejamās informācijas Valsts ieņēmumu dienesta datu bāzē, nav Valsts ieņēmumu dienesta administrēto nodokļu parāda, tai skaitā valsts sociālās apdrošināšanas obligāto iemaksu parāda,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 projekta iesniegšanas dienā un precizētā projekta iesniegšanas dienā attiecībā uz kuriem ir noslēgts vienošanās līgums saskaņā ar likuma "Par nodokļiem un nodevām"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komercdarbības atbalsta nosacījumiem un de minimis atbalsta nosacījumiem saskaņā ar Komisijas 2013. gada 18. decembra Regulas (ES) Nr. 1407/2013 par Līguma par Eiropas Savienības darbību 107. un 108. panta piemērošanu de minimis atbalstam (Eiropas Savienības Oficiālais Vēstnesis, 2013. gada 24. decembris, Nr. L 352/1) (turpmāk – Komisijas Regula Nr. 1407/2013)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nav konstatējamas pazīmes, kas liecina par interešu konfliktu, korupciju, krāpšanu vai dubultā finansējuma situāciju.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projekta iesnieguma apstiprināšanas brīdī pārliecinās, ka projekta iesniedzējs atbilst komercdarbības atbalsta nosacījumiem.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noraida projekta iesniegumu, ja uz projekta iesniedzēju, vai noraida līguma par projekta īstenošanu grozījumus, ja uz sadarbības partneri attiecināms jebkurš no šādiem izslēgšanas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iesniedzējs, sadarbības partneris vai persona, kura ir projekta iesniedzēja valdes vai komisijas loceklis vai prokūrists, vai persona, kura ir pilnvarota pārstāvēt projekta iesniedzēju ar filiāli saistītās darbībās, ar tādu prokurora priekšrakstu par sodu vai tiesas spriedumu, kas stājies spēkā un kļuvis nepārsūdzams, ir atzīta par vainīgu jebkurā no šādiem noziedzīgiem nodarījumiem: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noziedzīgas organizācijas izveidošana, vadīšana, iesaistīšanās tajā vai tās sastāvā ietilpstošā organizētā grupā vai citā noziedzīgā formējumā vai piedalīšanās šādas organizācijas izdarītos noziedzīgos nodarījumos;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vai komerciāla uzpirkšana, prettiesiska labumu  pieprasīšana, pieņemšana vai došana, tirgošanās ar ietekmi;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izvairīšanās no nodokļu un tiem pielīdzināto maksājumu nomaksas;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vai personas vervēšana, apmācīšana un apmācīšanās terorismam;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cilvēku tirdzniecība;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preču un vielu, kuru aprite ir aizliegta vai speciāli reglamentēta, pārvietošana pāri Latvijas Republikas valsts robežai;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neatļauta piedalīšanās mantiskos darījumos;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attiecas tāds attiecīgā jomā kompetentas institūcijas lēmums par sodu vai tiesas spriedumu, kas stājies spēkā un kļuvis nepārsūdzams, tas ir atzīts par vainīgu un sodīts par pārkāpumu, kas izpaužas kā vienas vai vairāku personu nodarbināšana, ja tām nav nepieciešamās darba atļaujas vai ja tas nav tiesīgas uzturēties Eiropas Savienības dalībvalstī vai kā personas nodarbināšana bez rakstveidā noslēgta darba līguma;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tas ar tādu attiecīgā jomā kompetentas institūcijas lēmumu vai tiesas spriedumu, kas stājies spēkā un kļuvis nepārsūdzams, ir atzīts par vainīgu konkurences tiesību pārkāpumā, kas izpaužas kā vertikālā vienošanās, kuras mērķis ir ierobežot pircēja iespēju noteikt tālākpārdošanas cenu, vai horizontālā karteļa vienošanās, izņemot gadījumu, kad attiecīgā institūcija, konstatējot konkurences tiesību pārkāpumu, par sadarbību iecietības programmas ietvaros  projekta iesniedzēju ir atbrīvojusi no naudas soda vai naudas sodu samazinājusi;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pasludināts tā maksātnespējas process, ierosināta tiesiskās aizsardzības procesa lieta vai tiek īstenots tiesiskās aizsardzības process, apturēta vai pārtraukta tā saimnieciskā darbība vai tas tiek likvidēts;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tas ar tādu attiecīgā jomā kompetentas institūcijas lēmumu par sodu vai tiesas spriedumu, kas stājies spēkā un kļuvis nepārsūdzams, ir atzīts par vainīgu un sodīts par pārkāpumu, kas izpaužas kā normatīvajos aktos noteiktajā termiņā neiesniegta informatīvā deklarācija par darbiniekiem, kas iesniedzama par personām, kuras uzsāk darbu;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atbilst Starptautisko un Latvijas Republikas nacionālo sankciju likuma 11.</w:t>
      </w:r>
      <w:r w:rsidR="00000000" w:rsidRPr="00000000" w:rsidDel="00000000">
        <w:rPr>
          <w:vertAlign w:val="superscript"/>
          <w:rtl w:val="0"/>
        </w:rPr>
        <w:t xml:space="preserve">2</w:t>
      </w:r>
      <w:r w:rsidR="00000000" w:rsidRPr="00000000" w:rsidDel="00000000">
        <w:rPr>
          <w:rtl w:val="0"/>
        </w:rPr>
        <w:t xml:space="preserve"> panta pirmajā daļā noteiktajām pazīmēm;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attiecas līdzekļu atgūšanas rīkojums, kas minēts Komisijas Regulas Nr. 651/2014 1. panta 4. punkta “a” apakšpunktā.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nodrošinātu investīcijas atbilstību principam "nenodarīt būtisku kaitējumu" saskaņā ar Regulas Nr. 2021/241 2. panta 6. punktu, investīcijas ietvaros Atveseļošanas fonda finansējumu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kas saistītas ar fosilo kurināmo, tostarp tā pakārtota izmantošana, tai skaitā projektus elektroenerģijas vai siltuma ražošanā, kā arī saistīto pārvades un sadales infrastruktūru, izmantojot dabasgāzi;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kas saistītas ar siltumnīcefekta gāzu emisiju radīšanu,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kas saistītas ar atkritumu poligoniem, izņemot gadījumus, ja projekta iesniedzējs ir saņēmis atļauju šo darbību veikšanai, sadedzināšanas iekārtām un mehāniski bioloģiskās apstrādes iekārtām;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darbības, kas saistītas ar atkritumu savākšanas, uzglabāšanas, apstrādes, pārstrādes un apglabāšanas iekārtu un to programmatūru iegādi un nomu;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darbības, kas kaitē ūdensobjektu labam stāvoklim vai to labam ekoloģiskajam potenciālam, ieskaitot virszemes ūdeņus un gruntsūdeņus, vai jūras ūdeņu labam vides stāvoklim,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darbības, kas kaitē aprites ekonomikai, tostarp atkritumu rašanās novēršanai un reciklēšanai, vienā vai vairākos produktu aprites cikla posmos radot būtiskus efektivitātes trūkumus materiālu izmantošanā vai tādu dabas resursu tiešā vai netiešā izmantošanā kā neatjaunojami energoresursi, izejvielas, ūdens un zeme, tostarp produktu ilgizturības, remontējamības, modernizējamības, atkārtotas lietojamības vai reciklējamības ziņā,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darbības, kas kaitē vides piesārņojuma novēršanai un kontrolei, izņemot gadījumus, ja projekta iesniedzējs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darbības, kas kaitē bioloģiskās daudzveidības un ekosistēmu aizsardzībai un atjaunošanai, ja minētā darbība kaitē ekosistēmu labam stāvoklim un izturētspējai, vai kaitē dzīvotņu un sugu, tostarp Eiropas Savienības nozīmes dzīvotņu un sugu, aizsardzības statusam, izņemot gadījumus, ja atbalsta saņēmējs ir saņēmis atļauju šo darbību veikšanai;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darbībām saskaņā ar kvotu tirdzniecības sistēmu, lai sasniegtu prognozētās CO</w:t>
      </w:r>
      <w:r w:rsidR="00000000" w:rsidRPr="00000000" w:rsidDel="00000000">
        <w:rPr>
          <w:vertAlign w:val="subscript"/>
          <w:rtl w:val="0"/>
        </w:rPr>
        <w:t xml:space="preserve">2</w:t>
      </w:r>
      <w:r w:rsidR="00000000" w:rsidRPr="00000000" w:rsidDel="00000000">
        <w:rPr>
          <w:rtl w:val="0"/>
        </w:rPr>
        <w:t xml:space="preserve"> emisijas.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Finansējuma saņēmējam ir tiesības projekta īstenošanā iesaistīt sadarbības partnerus. Sadarbības partneris atbilst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Projekta iesniedzējs pēc projekta iesnieguma iesniegšanas, sadarbības partneru piesaistei organizē atklātu projektu iesniegumu atlasi, publicējot informāciju par pētniecības projektu iesniegumu atlases izsludināšanu, pagarināšanu, pārtraukšanu vai izbeigšanu oficiālajā izdevumā “Latvijas Vēstnesis” un finansējuma saņēmēja tīmekļa vietnē, pievienojot saiti uz pētniecības projektu vērtēšanas kritērijiem. Pētniecības projektu iesniegumu iesniegšanai projekta iesniedzējs nosaka termiņu, kas nav īsāks par vienu mēnesi.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Sadarbības partneris līdz ar pētniecības projektu iesniegšanu finansējuma saņēmējam var iesniegt Eiropas digitālās inovācijas centra sagatavotu sākotnējo digitālā brieduma testu, kā arī digitālo attīstības ceļa karti, kas nodrošina priekšroku atbalsta saņemšanā.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Sadarbības partneris pētniecības projekta īstenošanā iesaistās ar tā valdījumā vai īpašumā esošu mantu, intelektuālo īpašumu, finansējumu vai cilvēkresursiem. Šādu ieguldījumu rezultātā finansējuma saņēmējam ar sadarbības partneri nevar rasties tādas tiesiskās attiecības, no kurām izrietētu, ka šis darījums atbilst publiska iepirkuma līguma pazīmēm atbilstoši Publisko iepirkumu likumam vai Sabiedrisko pakalpojumu sniedzēju iepirkumu likumam vai, ka darījumam jāpiemēro normatīvie akti par iepirkuma procedūru un tās piemērošanas kārtību pasūtītāja finansētiem projektiem.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Pētniecības projekta īstenošanai nepieciešamo privāto līdzfinansējumu nevar ieguldīt natūrā.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līguma par projekta īstenošanu parakstīšanas, finansējuma saņēmējs datu apmaiņai izmanto Vadības informācijas sistēmā esošās datu ievades formas atbilstoši iesniedzamā dokumenta veidam.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Sadarbības partneris var iesaistīt citus komersantus vai pētniecības un zināšanu izplatīšanas organizācijas, kas piedalās pētniecības projekta īstenošanā ar zinātniekiem, vai ārpakalpojumu sniedzējus – pētniecības un zināšanu izplatīšanas organizācijas vai citas juridiskās personas, kuras nodarbina zinātniekus  – pētniecības projekta iesniegumā norādot, no kurienes tiks iesaistīti zinātnieki.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sadarbības partneris saņemtu finansējumu, tas finansējuma saņēmējam iesniedz pētniecības projekta aprakstu. Sadarbības partnerim, iesniedzot pētniecības projekta iesniegumu, ir jāiesniedz apliecinājums par Komisijas Regulas Nr. 651/2014 2. panta 18. punkta “c” apakšpunkta nosacījuma ievērošanu. Pētniecības projekts tiek vērtēts pēc finansējuma saņēmēja izstrādātiem pētniecības projektu vērtēšanas kritērijiem. Pētniecības projektu atlases kritērijos nosaka, ka augstāks punktu novērtējums tiek piešķirts tam pētniecības projekta iesniegumam, kas saņēmis izcilības zīmogu Eiropas Savienības pētniecības un inovāciju programmā “Apvārsnis Eiropa”.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Maksimāli pieļaujamais kopējais Atveseļošanas fonda finansējums vienam sadarbības partnerim un to sadarbības partneru saistīto personu grupai, kas noteikta Komisijas Regulas Nr. 651/2014 1. pielikumā, pētniecības projektu īstenošanā ir ne vairāk kā 1 000 000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Atbalstāmās darbības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Šīs investīcijas ietvaros par atbalstāmām darbībām tiek uzskatītas un Atveseļošanas fonda finansējumu 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darbībām, ko tie veic pētniecības projekta ietvaros, lai attīstītu jaunus vai uzlabotu esošos produktus, pakalpojumus un tehnoloģijas viedās specializācijas stratēģijas jomās, tai skaitā digitalizācijas, automatizācijas, robotizācijas un darba kontroles risinājumu ieviešanai ražošanas un pakalpojumu attīstības procesos, kā arī personalizētu e-komercijas risinājumu ieviešanas atbalstam, kas atbilst šādiem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izvērtētiem rūpnieciskiem pētījumiem atbilstoši Komisijas Regulas Nr. 651/2014 2. panta 85. punktā minētajai definīcijai, par kuriem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izvērtētām eksperimentālām izstrādēm atbilstoši Komisijas Regulas Nr. 651/2014 2. panta 86. punktā minētajai definīcijai, par kurām saņemts Aģentūras lēmums par atbilstību komercdarbības atbalsta nosacījumiem;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izvērtētai tehniski ekonomiskai priekšizpētei pētniecības projektiem, kuru kopsumma pārsniedz 250 000 </w:t>
      </w:r>
      <w:r w:rsidR="00000000" w:rsidRPr="00000000" w:rsidDel="00000000">
        <w:rPr>
          <w:i w:val="1"/>
          <w:rtl w:val="0"/>
        </w:rPr>
        <w:t xml:space="preserve">euro</w:t>
      </w:r>
      <w:r w:rsidR="00000000" w:rsidRPr="00000000" w:rsidDel="00000000">
        <w:rPr>
          <w:rtl w:val="0"/>
        </w:rPr>
        <w:t xml:space="preserve">, atbilstoši Komisijas Regulas Nr. 651/2014 2. panta 87. punktā minētajai definīcijai, par kuru saņemts Aģentūras lēmums par atbilstību komercdarbības atbalsta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organizētai pētniecības projektu koordinācijai, tai skaitā sadarbības veicināšanai, informācijas un zināšanu kopīgošanai, kā arī projekta vadības izmaksu segšanai. Finansējumu investīcijas ietvaros šajā apakšpunktā minētajām darbībām sniedz Aģentūra, ievērojot Komisijas Regulu Nr. 1407/2013.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Komercdarbības atbalstu sniedz tādām pētniecības projekta darbībām, kas uzsāktas pēc pētniecības projekta iesnieguma iesniegšanas Vadības informācijas sistēmā.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punktā</w:t>
      </w:r>
      <w:r w:rsidR="00000000" w:rsidRPr="00000000" w:rsidDel="00000000">
        <w:rPr>
          <w:rtl w:val="0"/>
        </w:rPr>
        <w:t xml:space="preserve"> minēto atbalstu apvienošanas gadījumā pētniecības projekta uzsākšana iespējama, ja visās plānotajās atbalsta programmās ir iesniegts projekta iesniegums. Ja pētniecības projekts ir uzsākts, bet nav iesniegts projekta iesniegums kādā no atbalsta programmām, tad pētniecības projektam atbalsts netiek sniegts.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Šīs investīcijas ietvaros par atbalstāmām darbībām netiek uzskatītas un Atveseļošanas fonda finansējumu nepiešķir:</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komercdarbībā izmantojamas programmatūras un informācijas sistēmas izstrādei, ja tajā tiek izmantotas zināmas metodes vai esoši programmatūras rīki;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esošas programmatūras un informācijas sistēmu atbalstam;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datoru valodu konvertēšanai un translēšanai;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esošo programmu papildināšanai ar jaunu funkcionalitāti lietotājiem;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sistēmu atkļūdošanai;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Eiropas Savienības emisijas kvotu tirdzniecības sistēmas iekārtu iegādei;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esošās programmatūras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lietotāja dokumentācijas sagatavošanai;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tīmekļvietņu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tīmekļa lietojumprogrammu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 gatavas izstrādātas programmatūras nenošķiramu programmu platformu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darbībām, kas ir sāktas pirms projekta iesniegums vai pētniecības projekta saraksts iesniegts Vadības informācijas sistēmā.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46.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46.12. </w:t>
      </w:r>
      <w:r w:rsidR="00000000" w:rsidRPr="00000000" w:rsidDel="00000000">
        <w:rPr>
          <w:rtl w:val="0"/>
        </w:rPr>
        <w:t xml:space="preserve">apakšpunktu</w:t>
      </w:r>
      <w:r w:rsidR="00000000" w:rsidRPr="00000000" w:rsidDel="00000000">
        <w:rPr>
          <w:rtl w:val="0"/>
        </w:rPr>
        <w:t xml:space="preserve">, minētās darbības pētniecības projekta ietvaros tiek atzītas par atbalstāmām, ja tiek izpildīts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ir saistītas ar attiecīgo pētniecības projektu un tiek veiktas sadarbībā ar pētniecības un zināšanu izplatīšanas organizācijām vai iepērkot ārpakalpojumus no pētniecības un zināšanu izplatīšanas organizācijām;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doktori vai doktorantūras studenti tiek nodarbināti pētniecības projekta ietvaros;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rezultātus publicē zinātniskos žurnālos, organizē zinātniskas konferences vai iesaistās zinātniskos pētījumos.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Atbalstu projekta iesniedzējam nepiešķir Komisijas Regulas Nr. 1407/2013 1. panta 1. punktā noteiktajām nozarēm.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Atbalstu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651/2014 1. panta 2. punkta “c” un “d” apakšpunktā noteiktajām neatbalstāmajām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651/2014 1. panta 3. punktā noteiktajām neatbalstāmajām nozarēm un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Atbalstu projekta iesniedzējam un sadarbības partnerim nepiešķir šādām nozarēm un darbībām: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ieroču un munīcijas tirdzniecībai (Saimniecisko darbību statistiskās klasifikācijas Eiropas Kopienā 2. redakcija (turpmāk – NACE 2. red.), grupa 47.78 "Citur neklasificēta jaunu preču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atkritumu savākšanai, apstrādei un izvietošanai, materiālu pārstrādei (NACE 2. red. grupa 38.21 “Atkritumu apstrāde un izvietošana (izņemot bīstamos atkritumus) un grupa 38.22 “Bīstamo atkritumu apstrāde un izvietošana”).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Komercdarbības atbalstu drīkst piešķirt tikai tad, ja tiek skaidri nodalītas atbalstāmās darbības, gan ar to īstenošanu saistītās finanšu plūsmas no citu darbības nozaru darbībām un finanšu plūsmām, nodrošinot, ka darbības izslēgtajās nozarēs negūst labumu no komercdarbības atbalsta šādos gadījumos: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iesniedzējs darbojās kādā no neatbalstāmajām nozarēm saskaņā ar šo noteikumu </w:t>
      </w:r>
      <w:r w:rsidR="00000000" w:rsidRPr="00000000" w:rsidDel="00000000">
        <w:rPr>
          <w:rtl w:val="0"/>
        </w:rPr>
        <w:t xml:space="preserve">48. </w:t>
      </w:r>
      <w:r w:rsidR="00000000" w:rsidRPr="00000000" w:rsidDel="00000000">
        <w:rPr>
          <w:rtl w:val="0"/>
        </w:rPr>
        <w:t xml:space="preserve">punktu</w:t>
      </w:r>
      <w:r w:rsidR="00000000" w:rsidRPr="00000000" w:rsidDel="00000000">
        <w:rPr>
          <w:rtl w:val="0"/>
        </w:rPr>
        <w:t xml:space="preserve">, atbilstoši Komisijas Regulas Nr. 1407/2013 1. panta 2. punkta nosacījumiem, un šo noteikumu </w:t>
      </w:r>
      <w:r w:rsidR="00000000" w:rsidRPr="00000000" w:rsidDel="00000000">
        <w:rPr>
          <w:rtl w:val="0"/>
        </w:rPr>
        <w:t xml:space="preserve">50.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darbojās kādā no neatbalstāmajām nozarēm saskaņā ar šo noteikumu </w:t>
      </w:r>
      <w:r w:rsidR="00000000" w:rsidRPr="00000000" w:rsidDel="00000000">
        <w:rPr>
          <w:rtl w:val="0"/>
        </w:rPr>
        <w:t xml:space="preserve">49. </w:t>
      </w:r>
      <w:r w:rsidR="00000000" w:rsidRPr="00000000" w:rsidDel="00000000">
        <w:rPr>
          <w:rtl w:val="0"/>
        </w:rPr>
        <w:t xml:space="preserve">punktu</w:t>
      </w:r>
      <w:r w:rsidR="00000000" w:rsidRPr="00000000" w:rsidDel="00000000">
        <w:rPr>
          <w:rtl w:val="0"/>
        </w:rPr>
        <w:t xml:space="preserve">, atbilstoši Komisijas Regulas Nr. 651/2014 1. panta 3. punkta pēdējo rindkopā nosacījumiem, un šo noteikumu </w:t>
      </w:r>
      <w:r w:rsidR="00000000" w:rsidRPr="00000000" w:rsidDel="00000000">
        <w:rPr>
          <w:rtl w:val="0"/>
        </w:rPr>
        <w:t xml:space="preserve">50. </w:t>
      </w:r>
      <w:r w:rsidR="00000000" w:rsidRPr="00000000" w:rsidDel="00000000">
        <w:rPr>
          <w:rtl w:val="0"/>
        </w:rPr>
        <w:t xml:space="preserve">punktu</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Attiecināmās izmaksas un izmaksas, kas netiek segtas no Atveseļošanas fonda līdzekļiem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Investīcijas ietvaros ir attiecināmas šādas izmaksas, kas ir izmērāmas, samērīgas, pamatotas un atbilst pareizas finanšu vadības principiem saskaņā ar Komisijas 2018. gada 18. jūlija Regulas (ES) Nr. 2018/1046 par finanšu noteikumiem, ko piemēro Eiropas Savienības vispārējam budžetam, ar kuru groza Regulas (ES) Nr. 1296/2013, (ES) Nr. 1301/2013, (ES) Nr. 1303/2013, (ES) Nr. 1304/2013, (ES) Nr. 1309/2013, (ES) Nr. 1316/2013, (ES) Nr. 223/2014, (ES) Nr. 283/2014 un Lēmumu Nr. 541/2014/ES un atceļ Regulu (ES, Euratom) Nr. 966/2012 (turpmāk – Komisijas Regula Nr. 2018/1046) 33. panta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partnerim attiecībā uz konkrēto pētniecības projektu: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darba samaksa Darba likuma 59. panta izpratnē šo noteikumu </w:t>
      </w:r>
      <w:r w:rsidR="00000000" w:rsidRPr="00000000" w:rsidDel="00000000">
        <w:rPr>
          <w:rtl w:val="0"/>
        </w:rPr>
        <w:t xml:space="preserve">83. </w:t>
      </w:r>
      <w:r w:rsidR="00000000" w:rsidRPr="00000000" w:rsidDel="00000000">
        <w:rPr>
          <w:rtl w:val="0"/>
        </w:rPr>
        <w:t xml:space="preserve">punktā</w:t>
      </w:r>
      <w:r w:rsidR="00000000" w:rsidRPr="00000000" w:rsidDel="00000000">
        <w:rPr>
          <w:rtl w:val="0"/>
        </w:rPr>
        <w:t xml:space="preserve"> minēto pienākumu veikšanai. Atlīdzība par darba veikšanu tiek noteikta, ņemot vērā darba apjomu un specifiku un tiešās personāla izmaksas iesaistītajiem speciālistiem,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darba samaksu saistītās valsts sociālās apdrošināšanas obligātās iemaksas,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komandējuma (darba brauciena) izmaksas saskaņā ar normatīvajiem aktiem par kārtību, kādā atlīdzināmi ar komandējumiem saistītie izdevumi, atbilstoši Komisijas Regulas Nr. 651/2014 25.panta 3.punkta “a”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komunālo pakalpojumu un sakaru pakalpojumu izmaksas, ciktāl tos izmanto pētniecības vai tehniski ekonomiskās priekšizpētes darbībām, atbilstoši Komisijas Regulas Nr. 651/2014 25.panta 3.punkta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telpu nomas maksa, atbilstoši Komisijas Regulas Nr. 651/2014 25.panta 3.punkta “c” apakšpunktam, instrumentu, iekārtu un to aprīkojuma nomas maksa, atbilstoši Komisijas Regulas Nr. 651/2014 25.panta 3.punkta “b” apakšpunktam ciktāl to izmanto pētniecības vai tehniski ekonomiskās priekšizpētes darbībām, un nepārsniedzot tirgū noteikto cenu. Attiecināmā instrumentu, iekārtu un to aprīkojuma mēneša nomas maksa tiek pielīdzināta amortizācijas izmaksām, kādas tās būtu, ja instrumenti, iekārtas un to aprīkojums būtu sadarbības partnera īpašumā. Izmaksām jāpiemēro tāda pati nolietojuma aprēķināšanas metode kā nomnieka īpašumā esošajiem pamatlīdzekļiem. Sadarbības partneriem jāiesniedz attiecīgie dokumenti, kas apliecina nomāto instrumentu, iekārtu un to aprīkojuma tirgus vērtību;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plānotās fizikālo, bioloģisko, ķīmisko un citu materiālu, kā arī izmēģinājuma dzīvnieku, reaktīvu, ķimikāliju, laboratorijas trauku, medikamentu, zinātniskās literatūras un mazvērtīgā inventāra iegādes izmaksas, tai skaitā piegādes izmaksas, ciktāl tos izmanto pētniecības vai tehniski ekonomiskās priekšizpētes darbībām, atbilstoši Komisijas Regulas Nr. 651/2014 25.panta 3.punkta “b”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par līgumpētījumiem un patentiem, ciktāl tās attiecas uz konkrētā pētniecības projekta īstenošanu, kas minētas Komisijas Regulas Nr. 651/2014 25. panta 3. punkta “d” apakšpunktā;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partnera īpašumā esošo  instrumentu, iekārtu un to aprīkojuma izmaksas, finanšu nomā iegādāto iekārtu amortizācijas izmaksas, ciktāl tos izmanto pētniecības projektā, atbilstoši Komisijas Regulas Nr. 651/2014 25.panta 3.punkta “b” apakšpunktā noteiktajam, patentu un licenču amortizācijas izmaksas, ciktāl tos izmanto pētniecības projektā, atbilstoši Komisijas Regulas Nr. 651/2014 25.panta 3.punkta “d” apakšpunktā noteiktajam, , sadarbības partnera īpašumā esošo ēku amortizācijas izmaksas un zemes komerciālās nodošanas izmaksas vai faktiski veikto kapitālieguldījumu izmaksas, atbilstoši Komisijas Regulas Nr. 651/2014 25.panta 3.punkta “c” apakšpunktā noteiktajam. Izmaksas par ēkām iespējams attiecināt no konkrētas daļas. Iekārtu amortizācijai piemēro tādu pašu nolietojuma aprēķināšanas metodi kā nomnieka īpašumā esošajiem pamatlīdzekļiem. Amortizācijas izmaksas iekārtām, kas iegādātas finanšu nomā, nevar būt lielākas par veikto nomas maksājumu par pamatlīdzekļa iegādi. Netiek segtas telpu, instrumentu, iekārtu un to aprīkojuma, patentu un licenču amortizācijas izmaksas, ja to iegādei vai izveidei jau ir ticis saņemts komercdarbības atbalsts no valsts, pašvaldības, Eiropas Savienības vai citiem publiskajiem līdzekļiem šī vai cita atbalsta pasākuma vai projekta ietvaros. Patentu un licenču amortizācijas izmaksas var būt attiecināmas tikai tad, ja tās iegādātas pēc pētniecības projekta iesnieguma iesniegšanas Vadības informācijas sistēmā. Ja laiks, kamēr telpas, instrumentus, iekārtas, patentus un licences izmanto pētniecībā, neaptver visu attiecīgo telpu, instrumentu, iekārtu, patentu un licenču lietderīgās lietošanas laiku, par attiecināmajām izmaksām uzskata tikai tādas amortizācijas izmaksas,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apdrošināšanas – veselības, dzīvības, transportlīdzekļu, īpašuma, iekārtu, civiltiesiskās atbildības un citas – izmaksas uz pētniecības projekta īstenošanas laiku bez uzkrājuma veidošanas un iekļaušanas līgumā, atbilstoši Komisijas Regulas Nr. 651/2014 25.panta 3.punkta “e” apakšpunktam. Ja pētniecības projekts neaptver visu attiecīgās apdrošināšanas darbības laiku, attiecināmajās izmaksās iekļauj tādu daļu no apdrošināšanas izmaksām, kas atbilst pētniecības projekta termiņam;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ārējo pakalpojumu izmaksas – juridiskie, grāmatvedības, testēšanas un izstrādes, projektu vadības, lietvedības un tulkošanas pakalpojumi, kurus sadarbības partneris iepērk no trešajām personām, ja attiecīgie pakalpojumi tiek izmantoti tikai pētniecības vai tehniski ekonomiskās priekšizpētes darbībām, atbilstoši Komisijas Regulas Nr. 651/2014 25.panta 3.punkta “e” apakšpunktam;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datu iegādes izmaksas, atbilstoši Komisijas Regulas Nr. 651/2014 25.panta 3.punkta “d” apakšpunktam un abonēšanas izmaksas, atbilstoši Komisijas Regulas Nr. 651/2014 25.panta 3.punkta “e” apakšpunktam, ciktāl tās attiecās uz pētniecības vai tehniski ekonomiskās priekšizpētes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saņēmējam projekta attiecināmās izmaksas. Finansējumu šajā apakšpunktā minētajām darbībām sniedz saskaņā ar Komisijas Regulu Nr. 1407/2013:</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šo noteikumu </w:t>
      </w:r>
      <w:r w:rsidR="00000000" w:rsidRPr="00000000" w:rsidDel="00000000">
        <w:rPr>
          <w:rtl w:val="0"/>
        </w:rPr>
        <w:t xml:space="preserve">82. </w:t>
      </w:r>
      <w:r w:rsidR="00000000" w:rsidRPr="00000000" w:rsidDel="00000000">
        <w:rPr>
          <w:rtl w:val="0"/>
        </w:rPr>
        <w:t xml:space="preserve">punktā</w:t>
      </w:r>
      <w:r w:rsidR="00000000" w:rsidRPr="00000000" w:rsidDel="00000000">
        <w:rPr>
          <w:rtl w:val="0"/>
        </w:rPr>
        <w:t xml:space="preserve"> noteikto pienākumu veikšanai saskaņā ar normatīvajiem aktiem par kārtību, kādā atlīdzināmi ar komandējumiem saistītie izdevumi (finansējuma saņēmēja dalības maksa iesaistei starptautiskās pētniecības un attīstības programmās, platformās un iniciatīvās, dalības maksa tīklošanās un mobilitātes pasākumiem, starptautisko projektu sagatavošanas izmaksas, lai iesaistītos starptautiskos konsorcijos, piemēram, programmas "Apvārsnis Eiropa" projektos, un citas izmaksas, kuras nodrošina sadarbību un iesaisti starptautiskos pētniecības projektos);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vadības izmaksas – projekta vadības personāla atlīdzības izmaksas par projekta ietvaros veicamo darbību plānošanu, koordinēšanu un kontroli, tai skaitā arī izmaksas par projekta dokumentācijas nodrošināšanu atbilstoši Eiropas Savienības un nacionāla līmeņa tiesību aktos noteiktajām prasībām, projekta iepirkumu organizēšanas un kontroles izmaksas;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ārpakalpojumu iegāde – projekta vadības, juridiskie, grāmatvedības, lietvedības, neatkarīga revidenta, iekšējā auditora un tulkošanas pakalpojumi, kas nepieciešami darbības nodrošināšanai;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izmaksas, kas saistītas ar publicitātes pasākumiem stratēģiski svarīga projekta ietvaros, saskaņā ar šo noteikumu </w:t>
      </w:r>
      <w:r w:rsidR="00000000" w:rsidRPr="00000000" w:rsidDel="00000000">
        <w:rPr>
          <w:rtl w:val="0"/>
        </w:rPr>
        <w:t xml:space="preserve">82.1.3. </w:t>
      </w:r>
      <w:r w:rsidR="00000000" w:rsidRPr="00000000" w:rsidDel="00000000">
        <w:rPr>
          <w:rtl w:val="0"/>
        </w:rPr>
        <w:t xml:space="preserve">apakšpunktu</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52.1.3. </w:t>
      </w:r>
      <w:r w:rsidR="00000000" w:rsidRPr="00000000" w:rsidDel="00000000">
        <w:rPr>
          <w:rtl w:val="0"/>
        </w:rPr>
        <w:t xml:space="preserve">apakšpunktā</w:t>
      </w:r>
      <w:r w:rsidR="00000000" w:rsidRPr="00000000" w:rsidDel="00000000">
        <w:rPr>
          <w:rtl w:val="0"/>
        </w:rPr>
        <w:t xml:space="preserve"> minētās izmaksas nevar sastādīt vairāk kā 10 procentus no pētniecības projektā kopējā attiecināmo izmaksu apmēra.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52.2. </w:t>
      </w:r>
      <w:r w:rsidR="00000000" w:rsidRPr="00000000" w:rsidDel="00000000">
        <w:rPr>
          <w:rtl w:val="0"/>
        </w:rPr>
        <w:t xml:space="preserve">apakšpunktā</w:t>
      </w:r>
      <w:r w:rsidR="00000000" w:rsidRPr="00000000" w:rsidDel="00000000">
        <w:rPr>
          <w:rtl w:val="0"/>
        </w:rPr>
        <w:t xml:space="preserve"> minētās izmaksas nedrīkst pārsniegt vairāk kā 10 procentus no kopējā projektam piešķirtā Atveseļošanas fonda finansējuma.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Attiecināmas ir izmaksas, atbilstoši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minētajām izmaksām un kas radušās sākot ar dienu, kad projekta iesniegums iesniegts Vadības informācijas sistēmā. Gadījumā, ja projekta darbu sākums ir brīdis, kas iestājās atbilstoši Komisijas Regulas Nr. 651/2014 2. panta 23. punktam ir bijis pirms projekta iesnieguma iesniegšanas Vadības informācijas sistēmā, tad nav attiecināmas visas projekta ietvaros radušās izmaksas.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Neparedzētie izdevumi ir uzskatāmi par papildu izdevumiem vai sadārdzinājumu, kas radies projekta īstenošanas gaitā, un finansējuma saņēmējs un sadarbības partneris to sedz no līdzekļiem, kas brīvi no komercdarbības atbalsta.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Pētniecības projekta ietvaros ir attiecināmas šo noteikumu </w:t>
      </w:r>
      <w:r w:rsidR="00000000" w:rsidRPr="00000000" w:rsidDel="00000000">
        <w:rPr>
          <w:rtl w:val="0"/>
        </w:rPr>
        <w:t xml:space="preserve">52.1. </w:t>
      </w:r>
      <w:r w:rsidR="00000000" w:rsidRPr="00000000" w:rsidDel="00000000">
        <w:rPr>
          <w:rtl w:val="0"/>
        </w:rPr>
        <w:t xml:space="preserve">apakšpunktā</w:t>
      </w:r>
      <w:r w:rsidR="00000000" w:rsidRPr="00000000" w:rsidDel="00000000">
        <w:rPr>
          <w:rtl w:val="0"/>
        </w:rPr>
        <w:t xml:space="preserve"> minētās izmaksas, kas radušās pēc pētniecības projekta iesnieguma iesniegšanas Vadības informācijas sistēmā. Projekta ietvaros tiek nodrošinātas Komisijas Regulas Nr. 651/2014 6. panta 2. punktā minētās stimulējošās ietekmes prasības. Papildu izmaksas, kas netiek segtas no Atveseļošanas fonda līdzekļiem, tiek norādītas privātā līdzfinansējuma daļā un Aģentūra tās nepārbauda.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Iekārtas, kuras tiks nodotas finanšu nomā un kurām amortizācijas izmaksas rēķina atbilstoši šo noteikumu </w:t>
      </w:r>
      <w:r w:rsidR="00000000" w:rsidRPr="00000000" w:rsidDel="00000000">
        <w:rPr>
          <w:rtl w:val="0"/>
        </w:rPr>
        <w:t xml:space="preserve">52.1.8. </w:t>
      </w:r>
      <w:r w:rsidR="00000000" w:rsidRPr="00000000" w:rsidDel="00000000">
        <w:rPr>
          <w:rtl w:val="0"/>
        </w:rPr>
        <w:t xml:space="preserve">apakšpunktam</w:t>
      </w:r>
      <w:r w:rsidR="00000000" w:rsidRPr="00000000" w:rsidDel="00000000">
        <w:rPr>
          <w:rtl w:val="0"/>
        </w:rPr>
        <w:t xml:space="preserve">, pēc nomas līguma termiņa beigām paliek sadarbības partnera īpašumā.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Sadarbības partnera sniegto pakalpojumu pašizmaksu aprēķina atbilstoši gada pārskatu un konsolidēto gada pārskatu likuma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Komersantam un pētniecības un zināšanu izplatīšanas organizācijām, ja tā pētniecības projektā iesaistās kā sadarbības partneri, tiek kompensētas izmaksas atbilstoši šo noteikumu attiecināmo izmaksu nosacījumiem, un tām jānodrošina atsevišķa ar projekta īstenošanu saistīto saimniecisko darījumu ieņēmumu un izdevumu grāmatvedības uzskaite, kā arī darbību un ar to īstenošanu saistīto finanšu plūsmu nodalīšana.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Sadarbības partnerim, pērkot pakalpojumus no publiskām pētniecības un zināšanu izplatīšanas organizācijām, ir pienākums saņemt apliecinājumu no pakalpojuma sniedzēja, ka publiskās pētniecības un zināšanu izplatīšanas organizācijas grāmatvedības politikā ir iestrādāti zinātnisko pakalpojumu vērtības – tirgus cenas – noteikšanas principi.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52.1.1. </w:t>
      </w:r>
      <w:r w:rsidR="00000000" w:rsidRPr="00000000" w:rsidDel="00000000">
        <w:rPr>
          <w:rtl w:val="0"/>
        </w:rPr>
        <w:t xml:space="preserve">apakšpunktā</w:t>
      </w:r>
      <w:r w:rsidR="00000000" w:rsidRPr="00000000" w:rsidDel="00000000">
        <w:rPr>
          <w:rtl w:val="0"/>
        </w:rPr>
        <w:t xml:space="preserve"> minēto izmaksu attiecināmības nosacījumi: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pētniecības vai tehniski ekonomiskās priekšizpētes īstenošanā iesaistītais zinātniskais darbinieks pētniecības projekta ietvaros saņem atlīdzību, noslēdzot darba līgumu, darba laika uzskaites tabulās norāda, cik stundu veltīts darbam pētniecības projektā, norādot atsevišķi noslodzi rūpniecisko pētījumu, eksperimentālo izstrāžu un tehniski ekonomiskās priekšizpētes veikšanai, un cik stundu veltīts darbam, kas nav saistīts ar pētniecības projektu;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zinātniskais darbinieks strādā pētniecības projektā un veic citas funkcijas, par kurām saņem atlīdzību cita darba līguma vai uzņēmuma līguma ietvaros, darbs pētniecības projektā netiek veikts laikā, kad atbilstoši noslēgtajam līgumam persona veic ar pētniecības projektu nesaistītus uzdevumus. Ja darbu pētniecības projekta ietvaros veic pamatdarba laikā, par attiecīgu stundu skaitu samazina pamatdarba slodzi;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partneris pārliecinās, ka pamatdarbā vai citos līgumos noteiktie veicamie pienākumi nedublējas ar pētniecības projektā veicamajiem pienākumiem.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Investīcijas ietvaros no Atveseļošanas fonda līdzekļiem netiek finansētas šādas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kas nav saistītas ar pētniecības projekta ietvaros norādītajiem pētniecības vai tehniski ekonomiskās priekšizpētes darbiem;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kas saistītas ar projekta iesnieguma sagatavošanu, tai skaitā konsultāciju pakalpojumiem;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pievienotās vērtības nodoklis, kas atgūstams no valsts budžeta priekšnodokļa veidā, muitas nodokļi, nodevas un soda maksājumi, ko finansējuma saņēmējs un sadarbības partneris sedz no privātā līdzfinansējuma, nodrošinot visām šajā apakšpunktā minētajām izmaksām atsevišķu projekta izmaksu, tai skaitā pievienotās vērtības nodokļa izmaksu uzskaiti un nodali;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aizdevuma vai līzinga izskatīšanu, noformēšanu un rezervēšanu, procentu maksājumi, līgumsods, nokavējuma procenti, maksa par finanšu darījumiem, komisijas maksa;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saistītas ar komersanta vai atzītas lauksaimniecības pakalpojumu kooperatīvās sabiedrības eksporta apjomiem – preču izplatīšanas tīkla izveidošana un darbība, kā arī komersanta vai atzītas lauksaimniecības pakalpojumu kooperatīvās sabiedrības kārtējie izdevumi eksporta operācijām;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kas saistītas ar ēku būvprojektēšanu, rekonstrukciju, būvniecību un telpu pielāgošanu;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citas izmaksas, kas šo noteikumu </w:t>
      </w:r>
      <w:r w:rsidR="00000000" w:rsidRPr="00000000" w:rsidDel="00000000">
        <w:rPr>
          <w:rtl w:val="0"/>
        </w:rPr>
        <w:t xml:space="preserve">52. </w:t>
      </w:r>
      <w:r w:rsidR="00000000" w:rsidRPr="00000000" w:rsidDel="00000000">
        <w:rPr>
          <w:rtl w:val="0"/>
        </w:rPr>
        <w:t xml:space="preserve">punktā</w:t>
      </w:r>
      <w:r w:rsidR="00000000" w:rsidRPr="00000000" w:rsidDel="00000000">
        <w:rPr>
          <w:rtl w:val="0"/>
        </w:rPr>
        <w:t xml:space="preserve"> nav noteiktas kā attiecināmas.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Finansējuma saņēmējam investīcijas ietvaros ir tiesības pieaicināt neatkarīgu revidentu vai auditoru, lai apliecinātu pētniecības projektu starpposmu vai gala noslēguma progresa pārskatā minēto mērķu sasniegšanu un izmaksu pamatotību.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Finansējuma saņēmēja attiecināmajās izmaksās iekļauj izmaksas tikai par tām pētniecības projekta aktivitātēm, kuras projekta noslēguma pārskata iesniegšanas dienā būs pabeigtas. Starpposma un gala noslēguma pārskata attiecināmajās izmaksās iekļauj atbilstoši projekta iesniegumam faktiski veiktos izdevumus.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Investīcijas ietvaros attiecināma ir zaļo publisko iepirkumu un sociāli atbildīgo publisko iepirkumu veikšana, atbilstoši publisko iepirkumu normatīvajiem aktiem.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Dalības maksu starptautiskajās iniciatīvās attiecina tikai tad, ja finansējuma saņēmēja dalība tajās palīdzēs sasniegt definētos rezultātus, mērķus vai veicinās iesaisti jaunos starptautiskos projektos vai ja finansējuma saņēmējam tiek noteikti jauni sasniedzamie rezultātu rādītāji saistībā ar dalību attiecīgajās starptautiskajās iniciatīvās.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Maksimāli pieļaujamā finansējuma intensitāte saskaņā ar Komisijas Regulas Nr. 651/2014 25. panta 5. punkta “b”, “c”, “d” apakšpunktiem, 6. punkta “a” apakšpunktu un 7. punktu no pētniecības projekta kopējām attiecināmajām izmaksām ir šāda: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rūpnieciskiem pētījumiem: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eksperimentālām izstrādēm: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35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25 procenti – lieliem komersantiem;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tehniski ekonomiskai priekšizpētei: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70 procenti – sīkiem (mikro) un maziem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60 procenti – vidējiem komersantiem;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procenti – lieliem komersantiem.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Maksimāli pieļaujamā finansējuma intensitāte šo noteikumu </w:t>
      </w:r>
      <w:r w:rsidR="00000000" w:rsidRPr="00000000" w:rsidDel="00000000">
        <w:rPr>
          <w:rtl w:val="0"/>
        </w:rPr>
        <w:t xml:space="preserve">44.2. </w:t>
      </w:r>
      <w:r w:rsidR="00000000" w:rsidRPr="00000000" w:rsidDel="00000000">
        <w:rPr>
          <w:rtl w:val="0"/>
        </w:rPr>
        <w:t xml:space="preserve">apakšpunktā</w:t>
      </w:r>
      <w:r w:rsidR="00000000" w:rsidRPr="00000000" w:rsidDel="00000000">
        <w:rPr>
          <w:rtl w:val="0"/>
        </w:rPr>
        <w:t xml:space="preserve"> minētajām darbībām – 100 procenti.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68.1.1. </w:t>
      </w:r>
      <w:r w:rsidR="00000000" w:rsidRPr="00000000" w:rsidDel="00000000">
        <w:rPr>
          <w:rtl w:val="0"/>
        </w:rPr>
        <w:t xml:space="preserve">apakšpunktā</w:t>
      </w:r>
      <w:r w:rsidR="00000000" w:rsidRPr="00000000" w:rsidDel="00000000">
        <w:rPr>
          <w:rtl w:val="0"/>
        </w:rPr>
        <w:t xml:space="preserve"> minēto finansējuma intensitāti var palielināt par 10 procentiem, bet šo noteikumu </w:t>
      </w:r>
      <w:r w:rsidR="00000000" w:rsidRPr="00000000" w:rsidDel="00000000">
        <w:rPr>
          <w:rtl w:val="0"/>
        </w:rPr>
        <w:t xml:space="preserve">68.1.2.</w:t>
      </w:r>
      <w:r w:rsidR="00000000" w:rsidRPr="00000000" w:rsidDel="00000000">
        <w:rPr>
          <w:rtl w:val="0"/>
        </w:rPr>
        <w:t xml:space="preserve">, </w:t>
      </w:r>
      <w:r w:rsidR="00000000" w:rsidRPr="00000000" w:rsidDel="00000000">
        <w:rPr>
          <w:rtl w:val="0"/>
        </w:rPr>
        <w:t xml:space="preserve">68.1.3.</w:t>
      </w:r>
      <w:r w:rsidR="00000000" w:rsidRPr="00000000" w:rsidDel="00000000">
        <w:rPr>
          <w:rtl w:val="0"/>
        </w:rPr>
        <w:t xml:space="preserve"> un </w:t>
      </w:r>
      <w:r w:rsidR="00000000" w:rsidRPr="00000000" w:rsidDel="00000000">
        <w:rPr>
          <w:rtl w:val="0"/>
        </w:rPr>
        <w:t xml:space="preserve">68.2. </w:t>
      </w:r>
      <w:r w:rsidR="00000000" w:rsidRPr="00000000" w:rsidDel="00000000">
        <w:rPr>
          <w:rtl w:val="0"/>
        </w:rPr>
        <w:t xml:space="preserve">apakšpunktā</w:t>
      </w:r>
      <w:r w:rsidR="00000000" w:rsidRPr="00000000" w:rsidDel="00000000">
        <w:rPr>
          <w:rtl w:val="0"/>
        </w:rPr>
        <w:t xml:space="preserve"> minēto intensitāti – par 15 procentiem, saskaņā ar Komisijas Regulas Nr. 651/2014 25. panta 6. punkta “b” apakšpunktu, ja sadarbības partneris to ir paredzējis sākotnēji pētniecības projekta iesniegumā un ir izpildīts kāds no šiem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sīko (mikro), mazo vai vidējo komersantu un viens komersants nesedz vairāk par 70 procentiem no kopējām attiecināmajām izmaksām;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projekta ietvaros ir efektīva sadarbība Komisijas Regulas Nr. 651/2014 2. panta 90. punkta izpratnē ar vismaz vienu pētniecības un zināšanu izplatīšanas organizāciju un pētniecības un zināšanu izplatīšanas organizācija sedz vismaz 10 procentus no kopējām attiecināmajām izmaksām, un tai ir tiesības publicēt sava pētniecības projekta rezultātus;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projekta rezultāti pieņemti publicēšanai vismaz divos zinātniskos rakstos, kas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w:t>
      </w:r>
      <w:r w:rsidR="00000000" w:rsidRPr="00000000" w:rsidDel="00000000">
        <w:rPr>
          <w:rtl w:val="0"/>
        </w:rPr>
        <w:t xml:space="preserve"> vai </w:t>
      </w:r>
      <w:r w:rsidR="00000000" w:rsidRPr="00000000" w:rsidDel="00000000">
        <w:rPr>
          <w:i w:val="1"/>
          <w:rtl w:val="0"/>
        </w:rPr>
        <w:t xml:space="preserve">Elsevier</w:t>
      </w:r>
      <w:r w:rsidR="00000000" w:rsidRPr="00000000" w:rsidDel="00000000">
        <w:rPr>
          <w:rtl w:val="0"/>
        </w:rPr>
        <w:t xml:space="preserve"> 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un publikācijas autors ir komersanta vai atzītas lauksaimniecības pakalpojumu kooperatīvās sabiedrības pētnieks vai publikācija ir komersanta vai atzītas lauksaimniecības pakalpojumu kooperatīvās sabiedrības un pētniecības un zināšanu izplatīšanas organizācijas pētnieku koppublikācija.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Finansējumu par papildu intensitāti šo noteikumu </w:t>
      </w:r>
      <w:r w:rsidR="00000000" w:rsidRPr="00000000" w:rsidDel="00000000">
        <w:rPr>
          <w:rtl w:val="0"/>
        </w:rPr>
        <w:t xml:space="preserve">70. </w:t>
      </w:r>
      <w:r w:rsidR="00000000" w:rsidRPr="00000000" w:rsidDel="00000000">
        <w:rPr>
          <w:rtl w:val="0"/>
        </w:rPr>
        <w:t xml:space="preserve">punktā</w:t>
      </w:r>
      <w:r w:rsidR="00000000" w:rsidRPr="00000000" w:rsidDel="00000000">
        <w:rPr>
          <w:rtl w:val="0"/>
        </w:rPr>
        <w:t xml:space="preserve"> minētajos gadījumos izmaksā pēc tam, kad izpildīts viens no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publikācijā vai konferences materiālos ietverta informācija par pielietotajām metodēm vai pētniecības projektu rezultātiem. Ja iespējams, nodrošina atsauci uz tīmekļvietni, kur ievietoti visi pētniecības projektu rezultāti, tai skaitā arī tie rezultāti, kurus sasniegs vai precizēs pēc publikācijas veikšanas;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veic vairākus saistītus pētniecības projektus, finansējuma intensitāti palielina tiem pētniecības projektiem, kas ir ietverti šo noteikumu </w:t>
      </w:r>
      <w:r w:rsidR="00000000" w:rsidRPr="00000000" w:rsidDel="00000000">
        <w:rPr>
          <w:rtl w:val="0"/>
        </w:rPr>
        <w:t xml:space="preserve">70.3. </w:t>
      </w:r>
      <w:r w:rsidR="00000000" w:rsidRPr="00000000" w:rsidDel="00000000">
        <w:rPr>
          <w:rtl w:val="0"/>
        </w:rPr>
        <w:t xml:space="preserve">apakšpunktā</w:t>
      </w:r>
      <w:r w:rsidR="00000000" w:rsidRPr="00000000" w:rsidDel="00000000">
        <w:rPr>
          <w:rtl w:val="0"/>
        </w:rPr>
        <w:t xml:space="preserve"> minētajā publikācijā vai konferences materiālos;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pieņemti publicēšanai tādos izdevumos, kas tiks indeksēti </w:t>
      </w:r>
      <w:r w:rsidR="00000000" w:rsidRPr="00000000" w:rsidDel="00000000">
        <w:rPr>
          <w:i w:val="1"/>
          <w:rtl w:val="0"/>
        </w:rPr>
        <w:t xml:space="preserve">Web of Science</w:t>
      </w:r>
      <w:r w:rsidR="00000000" w:rsidRPr="00000000" w:rsidDel="00000000">
        <w:rPr>
          <w:rtl w:val="0"/>
        </w:rPr>
        <w:t xml:space="preserve">, SCOPUS, ERIH (A vai B),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 vai izplatīti tādā tehniskā vai zinātniskā konferencē, kuras rakstu krājums indeksēts </w:t>
      </w:r>
      <w:r w:rsidR="00000000" w:rsidRPr="00000000" w:rsidDel="00000000">
        <w:rPr>
          <w:i w:val="1"/>
          <w:rtl w:val="0"/>
        </w:rPr>
        <w:t xml:space="preserve">Web of Science</w:t>
      </w:r>
      <w:r w:rsidR="00000000" w:rsidRPr="00000000" w:rsidDel="00000000">
        <w:rPr>
          <w:rtl w:val="0"/>
        </w:rPr>
        <w:t xml:space="preserve">, SCOPUS, ERIH (A vai B), DBLP, </w:t>
      </w:r>
      <w:r w:rsidR="00000000" w:rsidRPr="00000000" w:rsidDel="00000000">
        <w:rPr>
          <w:i w:val="1"/>
          <w:rtl w:val="0"/>
        </w:rPr>
        <w:t xml:space="preserve">ScienceDirect </w:t>
      </w:r>
      <w:r w:rsidR="00000000" w:rsidRPr="00000000" w:rsidDel="00000000">
        <w:rPr>
          <w:rtl w:val="0"/>
        </w:rPr>
        <w:t xml:space="preserve">vai </w:t>
      </w:r>
      <w:r w:rsidR="00000000" w:rsidRPr="00000000" w:rsidDel="00000000">
        <w:rPr>
          <w:i w:val="1"/>
          <w:rtl w:val="0"/>
        </w:rPr>
        <w:t xml:space="preserve">Elsevier </w:t>
      </w:r>
      <w:r w:rsidR="00000000" w:rsidRPr="00000000" w:rsidDel="00000000">
        <w:rPr>
          <w:rtl w:val="0"/>
        </w:rPr>
        <w:t xml:space="preserve">datubāzēs.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70.</w:t>
      </w:r>
      <w:r w:rsidR="00000000" w:rsidRPr="00000000" w:rsidDel="00000000">
        <w:rPr>
          <w:rtl w:val="0"/>
        </w:rPr>
        <w:t xml:space="preserve"> un </w:t>
      </w:r>
      <w:r w:rsidR="00000000" w:rsidRPr="00000000" w:rsidDel="00000000">
        <w:rPr>
          <w:rtl w:val="0"/>
        </w:rPr>
        <w:t xml:space="preserve">71. </w:t>
      </w:r>
      <w:r w:rsidR="00000000" w:rsidRPr="00000000" w:rsidDel="00000000">
        <w:rPr>
          <w:rtl w:val="0"/>
        </w:rPr>
        <w:t xml:space="preserve">punktos</w:t>
      </w:r>
      <w:r w:rsidR="00000000" w:rsidRPr="00000000" w:rsidDel="00000000">
        <w:rPr>
          <w:rtl w:val="0"/>
        </w:rPr>
        <w:t xml:space="preserve"> minētajos gadījumos kopējā finansējuma intensitāte nevar pārsniegt 80 procentus rūpnieciskiem pētījumiem un eksperimentālai izstrādei.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Projekta iesniedzējs projekta iesniegumā paredz, ka vismaz 25 procenti no kopējām attiecināmajām izmaksām tiks izmantoti eksperimentālajām izstrādēm.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Sadarbības partneris nodrošina un finansējuma saņēmējs pārliecinās, ka līdzfinansēto preču un pakalpojumu izmaksas atbilst tirgus cenai un nepastāv interešu konflikts piegādātāja vai pakalpojumu sniedzēja izvēlē. Īstenojot pētniecības projektu un projektu, sadarbības partneris vai finansējuma saņēmējs izvēlas preču piegādātāju vai pakalpojuma sniedzēju saskaņā ar normatīvajiem aktiem par iepirkuma procedūru un tās piemērošanas kārtību pasūtītāja finansētiem projektiem vai publisko iepirkumu normatīvajiem aktiem, īstenojot atklātu, pārredzamu, nediskriminējošu un konkurenci nodrošinošu procedūru.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Pētniecības projektā ietverto atsevišķu aktivitāšu izmaksas ir attiecināmas, ievērojot saimnieciskuma, lietderības un efektivitātes principu Komisijas Regulas Nr. 2018/1046 33. panta izpratnē, ja aktivitāte ir pilnībā pabeigta atbilstoši pētniecības projekta iesniegumam un noslēgtā līguma nosacījumiem. Izmaksas var tikt attiecinātas un iekļautas progresa pārskatā tikai par tādiem starpposmiem, kas ir pabeigti pētniecības projekta pārtraukšanas brīdī.</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w:t>
      </w:r>
      <w:r w:rsidR="00000000" w:rsidRPr="00000000" w:rsidDel="00000000">
        <w:rPr>
          <w:rtl w:val="0"/>
        </w:rPr>
        <w:t xml:space="preserve"> </w:t>
      </w:r>
      <w:r w:rsidR="00000000" w:rsidRPr="00000000" w:rsidDel="00000000">
        <w:rPr>
          <w:rStyle w:val="paragraph_header"/>
          <w:b w:val="1"/>
          <w:rtl w:val="0"/>
        </w:rPr>
        <w:t xml:space="preserve">Projekta īstenošanas un finansējuma saņemšanas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Nozares ministrijai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piedalīties, nodrošināt un uzraudzīt, ka pētniecības projektu vērtēšanas komisijas sēdēs lēmumi tiek pieņemti, ievērojot interešu konflikta novēršanas prasības saskaņā ar Komisijas Regulas Nr. 2018/1046 61.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 atzinumus par pētniecības projektu atbilstību viedās specializācijas stratēģijas jomām;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uzraudzīt projekta ietvaros noteikto rādītāju sasniegšanu, tai skaitā pētniecības projektu rādītāju izpildi un finansējuma saņēmēja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pārbaudīt vai netiek īstenoti pētījumi vai eksperimentālās izstrādes, kas pēc būtības dublē aktivitātes, rezultātus un rezultātu mērķa tirgus, un pārbaudīt, vai Atveseļošanas fonda finansējuma ietvaros pētniecības projekta īstenošanā nav konstatējamas pazīmes, kas liecina par pieļautu dubultā finansējuma situāciju pret Eiropas Savienības kohēzijas politikas programmu 2021.–2027. gadam un Eiropas Savienības struktūrfondu un Kohēzijas fonda 2014.–2020. gada plānošanas perioda darbības programmu "Izaugsme un nodarbinātība", tai skaitā pārbaudīt demarkāciju arī starp citiem publiskā finansējuma avotiem kā arī Eiropas Savienības Tehniskā atbalsta instrumenta programmu;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monitoringa ietvaros analizēt šo noteikumu ilgtermiņa ietekmi uz Latvijas tautsaimniecību;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izstrādāt pētniecības projektu vērtēšanas kritēriju piemērošanas metodiku pētniecības projektu vērtēšanas kritēriju sagatavošanai un ne vēlāk kā viena mēneša laikā pēc šo noteikumu spēkā stāšanās, publicēt to savā tīmekļvietnē;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veikt viedās specializācijas jomu analītikas procesu un sagatavot monitoringa ziņojumus;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investīcijas un nacionālo rādītāju uzraudzību;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organizēt regulāras sanāksmes problēmu identifikācijas un iespējamo risinājumu meklēšanai;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izmantot šādus dokumentus pusgada progresa ziņojuma sagatavošanai par Atveseļošanas fonda plāna izpildi: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partneru saraksts, norādot sadarbības partnera nosaukumu, reģistrācijas numuru, pētniecības projekta nosaukumu un īsu pētniecības projekta aprakstu;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kopija, kas apliecina apstiprināto Atveseļošanas fonda finansējumu pētniecības projektiem, izmantojot Vadības informācijas sistēmā pieejamo informāciju, ko nodrošina finansējuma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izskatīt šo noteikumu </w:t>
      </w:r>
      <w:r w:rsidR="00000000" w:rsidRPr="00000000" w:rsidDel="00000000">
        <w:rPr>
          <w:rtl w:val="0"/>
        </w:rPr>
        <w:t xml:space="preserve">84. </w:t>
      </w:r>
      <w:r w:rsidR="00000000" w:rsidRPr="00000000" w:rsidDel="00000000">
        <w:rPr>
          <w:rtl w:val="0"/>
        </w:rPr>
        <w:t xml:space="preserve">punktā</w:t>
      </w:r>
      <w:r w:rsidR="00000000" w:rsidRPr="00000000" w:rsidDel="00000000">
        <w:rPr>
          <w:rtl w:val="0"/>
        </w:rPr>
        <w:t xml:space="preserve"> sadarbības partnera iesniegumu un viena kalendārā mēneša laikā no iesnieguma saņemšanas sniegt viedokli par pētniecības projekta atbilstību pētniecības projekta vērtēšanas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savlaicīgu ar šo noteikumu </w:t>
      </w:r>
      <w:r w:rsidR="00000000" w:rsidRPr="00000000" w:rsidDel="00000000">
        <w:rPr>
          <w:rtl w:val="0"/>
        </w:rPr>
        <w:t xml:space="preserve">7.</w:t>
      </w:r>
      <w:r w:rsidR="00000000" w:rsidRPr="00000000" w:rsidDel="00000000">
        <w:rPr>
          <w:rtl w:val="0"/>
        </w:rPr>
        <w:t xml:space="preserve"> un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rādītāju uzskaiti un sasniegšanu saistītu datu ievadi Vadības informācijas sistēmā, bet ne retāk kā reizi sešos mēnešos, ņemot vērā: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ievadīto informāciju Vadības informācijas sistēmā atbilstoši šo noteikumu </w:t>
      </w:r>
      <w:r w:rsidR="00000000" w:rsidRPr="00000000" w:rsidDel="00000000">
        <w:rPr>
          <w:rtl w:val="0"/>
        </w:rPr>
        <w:t xml:space="preserve">82.2.7. </w:t>
      </w:r>
      <w:r w:rsidR="00000000" w:rsidRPr="00000000" w:rsidDel="00000000">
        <w:rPr>
          <w:rtl w:val="0"/>
        </w:rPr>
        <w:t xml:space="preserve">apakšpunktam</w:t>
      </w:r>
      <w:r w:rsidR="00000000" w:rsidRPr="00000000" w:rsidDel="00000000">
        <w:rPr>
          <w:rtl w:val="0"/>
        </w:rPr>
        <w:t xml:space="preserve"> par piešķirto Atveseļošanas fonda finansējumu;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ievadīto informāciju atbilstoši šo noteikumu </w:t>
      </w:r>
      <w:r w:rsidR="00000000" w:rsidRPr="00000000" w:rsidDel="00000000">
        <w:rPr>
          <w:rtl w:val="0"/>
        </w:rPr>
        <w:t xml:space="preserve">82.2.8.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izstrādāt projektu iesniegumu vērtēšanas kritēriju piemērošanas metodiku līdz projektu iesniegumu atlases nolikuma izstrādes uzsākšanai;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pārliecināties, ka pētniecības projekti tiek īstenoti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Aģentūrai, papildus Ministru kabineta 2021. gada 7. septembra noteikumos Nr. 621 "Eiropas Savienības Atveseļošanas un noturības mehānisma plāna īstenošanas un uzraudzības kārtība" 2. un 9.punktos noteiktajam,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par interešu konflikta risku, korupciju, krāpšanu un dubultā finansējuma neesību un pieņemt lēmumu par projekta atbilstību komercdarbības atbalsta nosacījumiem šajos gadījumos: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projekta iesnieguma saņemšanas Vadības informācijas sistēmā, ciktāl to paredz šo noteikumu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noteiktie projektu iesniegumu vērtēšanas kritēriji;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līguma par projekta īstenošanu grozījumu ar kuriem pievienoti sadarbības partneri apstiprināšanas, pirms progresa pārskatu apstiprināšanas vai pētniecības projektu vērtēšanas komisijas sastāva izmaiņu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 mērķu un uzraudzības rādītāju pamatojošās dokumentācijas pārbaudi, tai skaitā datu ticamības pārbaudi;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izvērtēt pētniecības projektu atbilstoši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minētajai kārtībai un ar grozījumiem līgumā par projekta īstenošanu iekļaut izvērtētos pētniecības projektus finansējuma saņēmēja projektā;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izskatīt un saskaņot finansējuma saņēmēja iekšējo kontroles sistēmu;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atbilstoši šo noteikumu </w:t>
      </w:r>
      <w:r w:rsidR="00000000" w:rsidRPr="00000000" w:rsidDel="00000000">
        <w:rPr>
          <w:rtl w:val="0"/>
        </w:rPr>
        <w:t xml:space="preserve">20.5. </w:t>
      </w:r>
      <w:r w:rsidR="00000000" w:rsidRPr="00000000" w:rsidDel="00000000">
        <w:rPr>
          <w:rtl w:val="0"/>
        </w:rPr>
        <w:t xml:space="preserve">apakšpunktam</w:t>
      </w:r>
      <w:r w:rsidR="00000000" w:rsidRPr="00000000" w:rsidDel="00000000">
        <w:rPr>
          <w:rtl w:val="0"/>
        </w:rPr>
        <w:t xml:space="preserve">, un sadarbības partneris, atbilstoši šo noteikumu </w:t>
      </w:r>
      <w:r w:rsidR="00000000" w:rsidRPr="00000000" w:rsidDel="00000000">
        <w:rPr>
          <w:rtl w:val="0"/>
        </w:rPr>
        <w:t xml:space="preserve">83.10. </w:t>
      </w:r>
      <w:r w:rsidR="00000000" w:rsidRPr="00000000" w:rsidDel="00000000">
        <w:rPr>
          <w:rtl w:val="0"/>
        </w:rPr>
        <w:t xml:space="preserve">apakšpunktam</w:t>
      </w:r>
      <w:r w:rsidR="00000000" w:rsidRPr="00000000" w:rsidDel="00000000">
        <w:rPr>
          <w:rtl w:val="0"/>
        </w:rPr>
        <w:t xml:space="preserve">, ir iesnieguši apliecinājumu par atbilstību principam “nenodarīt būtisku kaitējumu”;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sniegt atzinumu atbilstoši šo noteikumu </w:t>
      </w:r>
      <w:r w:rsidR="00000000" w:rsidRPr="00000000" w:rsidDel="00000000">
        <w:rPr>
          <w:rtl w:val="0"/>
        </w:rPr>
        <w:t xml:space="preserve">82.2.22.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Aģentūrai ir šādas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piesaistīt nozares ministriju projektu uzraudzības posmā un pētniecības projektu progresa pārskata izvērtēšanas posmā, ja nepieciešams apstiprināt vai saskaņot sasniedzamos rādītājus;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pieaicināt ekspertus, lai pārbaudītu, vai pētījumu izmaksas ir samērīgas un ekonomiski pamatotas.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Ja Aģentūra konstatē, ka šo noteikumu </w:t>
      </w:r>
      <w:r w:rsidR="00000000" w:rsidRPr="00000000" w:rsidDel="00000000">
        <w:rPr>
          <w:rtl w:val="0"/>
        </w:rPr>
        <w:t xml:space="preserve">77.1. </w:t>
      </w:r>
      <w:r w:rsidR="00000000" w:rsidRPr="00000000" w:rsidDel="00000000">
        <w:rPr>
          <w:rtl w:val="0"/>
        </w:rPr>
        <w:t xml:space="preserve">apakšpunktā</w:t>
      </w:r>
      <w:r w:rsidR="00000000" w:rsidRPr="00000000" w:rsidDel="00000000">
        <w:rPr>
          <w:rtl w:val="0"/>
        </w:rPr>
        <w:t xml:space="preserve"> minētie nosacījumi nav ievēroti, tā neiekļauj pētniecības projektu noslēgtajā līgumā par projekta īstenošanu un nosūta pētniecības projektu finansējuma saņēmējam Aģentūras konstatēto pārkāpumu novēršanai un pētniecības projekta atkārtotai vērtēšanai. Grozījumus līgumā par projekta īstenošanu neveic, kamēr nav novērsti Aģentūras konstatētie pārkāpumi un veikta pētniecības projekta atkārtota vērtēšana.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Līgumā par projekta īstenošanu iekļauj vismaz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rekvizīti;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tiesības un pienākumi, tai skaitā sadarbības partneru un to īstenoto pētniecības projektu uzraudzībā;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progresa pārskatu iesniegšanas grafika iesniegšanas kārtība, iepirkumu plāna iesniegšanas kārtība, plānoto starpposma un gala noslēguma pārskata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projekta īstenošanu saistītā finansējuma plānošana;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projekta īstenošanu saistīto dokumentu glabāšanas termiņš;</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līguma par projekta īstenošanu darbības laiks, tā grozīšanas un izbeigšanas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strīdu izšķiršanas kārtība, vienlaikus iekļaujot nosacījumus ka strīdi, kas rodas projekta īstenošanas laikā pēc līguma par projekta īstenošanu noslēgšanas, tiek risināti civiltiesiskā kārtībā, papildus nosakot, ka vispirms finansējuma saņēmējs iesniedz pretenziju Aģentūrā un, ja domstarpības neizdodas atrisināt sarunu ceļā, finansējuma saņēmējs var celt prasību pret Aģentūru vispārējās jurisdikcijas tiesā;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datu ievades regularitāte un atbildība Vadības informācijas sistēmā;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kārtība nepārvaramas varas vai ārkārtēju apstākļu gadījumā;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nosacījums, ka netiek atbalstītas darbības, kas ir pretrunā ar principu "nenodarīt būtisku kaitējumu".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Investīcijas ietvaros izmaksas iespējams attiecināt līdz 2027.gada 31.decembrim. Ja finansējuma saņēmējam un sadarbības partnerim izmaksas rodas pēc 2027.gada 31.decembra, tad izmaksas tiek segtas no saviem līdzekļiem.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Finansējuma saņēmējam ir šādas tiesības un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 ar projekta vadību un īstenošanu saistītie pienākumi: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vadīt finansējuma saņēmēja projektu un nodrošināt tajā noteikto mērķu sasniegšanu, tai skaitā koordinēt visu finansējuma saņēmēja projektā iekļauto pētniecības projektu īstenošanu;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īstenot apstiprināto projektu kā stratēģiski svarīgu projektu, ne retāk kā reizi sešos mēnešos ievietojot aktuālo informāciju par projekta īstenošanas gaitu savā tīmekļvietnē, nodrošinot informācijas un publicitātes pasākumus saskaņā ar Regulas Nr. 2021/241 34. pantu un Eiropas Komisijas un Latvijas Republikas Atveseļošanas fonda finansēšanas nolīguma 10. pantu, nodrošinot ne mazāk kā vienu informatīvu pasākumu, kā konference, seminārs vai cita veida informatīvu pasākumu;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kalendārā mēneša laikā kopš līguma par projekta īstenošanu parakstīšanas, iesniegt nozares ministrijai komunikāciju plānu;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uzraudzīt, lai pētniecības projektos tiktu izpildīti noteiktie starpposma un gala rezultātu rādītāji,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projekta ietvaros noteikto rādītāju sasniegšanu līdz 2026. gada 30. jūnijam;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nepieciešams, iesaistīt ārējos ekspertus pirms pētniecības projekta noslēguma pārskata iesniegšanas Aģentūrā, lai gūtu pārliecību, ka veiktie ieguldījumi ir bijuši lietderīgi un pamatoti pētniecības projekta rezultātu sasniegšanā;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pārliecināties par dubultā finansējuma riska, interešu konflikta, krāpšanas un korupcijas neesību pētniecības projektu izvērtēšanas un apstiprināšanas procesā, veicot nepieciešamās darbības to novēršanā, nodrošinot objektivitāti un vienlīdzīgu pieeju visiem sadarbības partneriem;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ievērot interešu konflikta novēršanas principus saskaņā ar Komisijas Regulas Nr. 2018/1046 61. pantu, caurspīdīguma un vienlīdzības principus, vienlaikus novēršot korupciju, krāpšanu un dubulto finansējumu, ja nepieciešams, veicot atbilstošus korekcijas pasākumus;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pēc pētniecības projekta pabeigšanas iesniegt Aģentūrā pētniecības projekta rezultātu apkopojumu;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izvērtēt projekta ilgtspēju, projekta īstenošanai nepieciešamo līdzfinansējumu, nodrošinājuma pietiekamību, esošo un nākotnes finanšu situāciju, zināšanu un pieredzes atbilstību projektā paredzēto darbību veiksmīgai īstenošanai, kā arī eko-inovatīvu produktu, pakalpojumu un tehnoloģiju ieviešanas iespēju;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iesniegt Vadības informācijas sistēmā noslēguma pārskatu par atlikušo summu, gadījumā, ja tiek sasniegti projekta ietvaros noteiktie rādītāji;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projekta ietvaros nodrošināt, ka pētniecības projektu izvērtēšanas procesā tiek ievērots dzimumu līdztiesības un vienlīdzīgu iespēju princips, kā arī tiek ievērots princips “nenodarīt būtisku kaitējumu”;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atmaksāt Aģentūrai neieguldīto Atveseļošanas fonda finansējumu, atbilstoši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finansējuma saņēmēja ar pētniecības projektu atlasi saistītie pienākumi: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sadarbības partnera pētniecības projekta izdevumi ir nepieciešami pētījuma rezultātu sasniegšanai un ka šī saistība ir skaidri saprotama un pierādāma ar izdevumus apliecinošiem dokumentiem, izdevumi ir samērīgi un attiecībā uz kuriem ir ievēroti saimnieciskuma, lietderības un efektivitātes principi;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dokumentēt, sagatavot un uzglabāt visu pētniecības projektu vērtēšanas dokumentāciju, tai skaitā dokumentēt pētniecības projektu vērtēšanas komisijas darbu;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iesniegt Aģentūrā progresa pārskatus atbilstoši šo noteikumu </w:t>
      </w:r>
      <w:r w:rsidR="00000000" w:rsidRPr="00000000" w:rsidDel="00000000">
        <w:rPr>
          <w:rtl w:val="0"/>
        </w:rPr>
        <w:t xml:space="preserve">89. </w:t>
      </w:r>
      <w:r w:rsidR="00000000" w:rsidRPr="00000000" w:rsidDel="00000000">
        <w:rPr>
          <w:rtl w:val="0"/>
        </w:rPr>
        <w:t xml:space="preserve">punktam</w:t>
      </w:r>
      <w:r w:rsidR="00000000" w:rsidRPr="00000000" w:rsidDel="00000000">
        <w:rPr>
          <w:rtl w:val="0"/>
        </w:rPr>
        <w:t xml:space="preserve"> iekļaujot tikai tādus sadarbības partnera pētniecības projekta izdevumus, kuri ir faktiski izlietoti pētniecības projektā un kurus ir izvērtējis finansējuma saņēmējs un pētniecības projektu vērtēšanas komisijas;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izveidot no interešu konflikta, korupcijas un krāpšanas brīvu pētniecības projektu vērtēšanas komisiju pēc sadarbības partnera pētniecības projekta iesnieguma iesniegšanas, izvēloties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dalībniekus atklātā uzsaukumā vai veicot tirgus izpēti, ja tiek veikts iepirkums un slēgts uzņēmuma līgums;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nodrošināt pētniecības projektu vērtēšanu atbilstoši izstrādātajiem pētniecības projektu vērtēšanas kritērijiem, kas saskaņoti ar nozares ministriju pirms līguma par projekta īstenošanu slēgšanas un līguma par projekta īstenošanu grozījumu veikšanas;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15 darbdienu laikā no pētniecības projektu vērtēšanas komisijas sēdes dienas rakstiski informēt sadarbības partnerus par atbalstīto vai noraidīto pētniecības projektu, sniedzot skaidrojumu par noraidīšanas iemesliem un pretenziju iesniegšanu;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iesniegt Vadības informācijas sistēmā līguma kopiju par pētniecības projekta īstenošanu, kas noslēgts starp finansējuma saņēmēju un sadarbības partneri, ko iesniedz kopā ar līguma par projekta īstenošanu grozījumiem;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pieprasījuma iesniegt nozares ministrijā sadarbības partneru sarakstu, norādot sadarbības partnera nosaukumu un reģistrācijas numuru, pētniecības projekta nosaukumu, īsu pētniecības projekta aprakstu un finansējuma apjomu;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pārbaudīt un novērst interešu konfliktu, korupciju un krāpšanu pētniecības projektu vērtēšanā. Visu projekta īstenošanas laiku nodrošināt pārbaužu dokumentēšanu un, no pētniecības projektu vērtēšanas komisijas locekļu, ekspertu un finansējuma saņēmēja darbinieku puses,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esošo objektivitātes, konfidencialitātes un interešu konflikta neesības apliecinājuma parakstīšanu pirms pētniecības projektu vērtēšanas komisijas sēdes, starpposma un gala nodevumu vērtēšanas, ja nepieciešams, novēršot vai labojot identificētos riskus vai konstatēto interešu konfliktu;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pārbaudīt dubultā finansējuma neesību pirms pētniecības projekta apstiprināšanas un pētniecības projekta apstiprināšanas gadījumā - visā tā īstenošanas laikā, nodrošinot pārbaužu dokumentēšanu;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pirms iesniegšanas nozares ministrijā un Aģentūrā, pārbaudīt projektā noteikto sasniedzamo rādītāju pamatojošo dokumentāciju, tai skaitā veikt datu ticamības pārbaudes;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noslēgt līgumu ar sadarbības partneri par pētniecības projekta īstenošanu, tai skaitā atrunājot kārtību, kādā pārkāpumu gadījumā sadarbības partneris nodrošina pētniecības projekta īstenošanai piešķirtā Atveseļošanas fonda finansējuma atmaksu;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tiklīdz ir zināma informācija par iepirkumu izsludināšanas brīdi, iesniegt iepirkumu plānu Vadības informācijas sistēmā par visiem investīcijas ieviešanai plānotajiem iepirkumiem, kuru rīkošanai paredzēts piemērot Publisko iepirkumu likumu, Sabiedrisko pakalpojumu sniedzēju iepirkumu likumu vai normatīvajos aktos par iepirkuma procedūru un tās piemērošanas kārtību pasūtītāja finansētiem projektiem minētajam;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uzkrāt datus par noraidītajiem pētniecības projektiem un to noraidīšanas iemesliem un pēc Aģentūras pieprasījuma iesniegt Aģentūrai;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ne vēlāk kā mēnesi pēc līguma par projekta īstenošanu parakstīšanas, bet ne vēlāk kā līdz pirmajam progresa pārskatam, iesniegt Aģentūrai iekšējās kontroles sistēmas aprakstu korupcijas un interešu konflikta riska novēršanai, ietverot tajā:</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aprakstu, kā tiks veikti pasākumi interešu konflikta riska kontrolei saskaņā ar Komisijas Regulas Nr. 2018/1046 61. pantu;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aprakstu ar pasākumiem aizliegtās vienošanās riska kontrolei;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aprakstu ar pasākumiem krāpšanas un korupcijas risku novēršanai;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procedūras aprakstu, kas novērš un identificē dubultā finansējuma situāciju pret citiem finanšu instrumentiem;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aprakstu ar iekšējās informācijas aprites un komunikācijas pasākumiem par interešu konflikta, krāpšanas un korupcijas riska novēršanu;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ētikas kodeksu;</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ziņošanas mehānismu kompetentajām iestādēm par potenciāliem administratīviem vai kriminālpārkāpumiem;</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 darbiniekiem ir jārīkojas gadījumā, ja tie vēlas ziņot par iespējamiem pārkāpumiem.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izstrādāt pētniecības projektu vērtēšanas kritērijus;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reģistrēt visus saņemtos pētniecības projekta iesniegumus un rakstiski informēt iesniedzēju, nosūtot elektronisko apstiprinājumu par pētniecības projekta iesnieguma saņemšanu;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veikt komercdarbības atbalsta nosacījumu priekšizvērtējumu, atbilstoši šo noteikumu </w:t>
      </w:r>
      <w:r w:rsidR="00000000" w:rsidRPr="00000000" w:rsidDel="00000000">
        <w:rPr>
          <w:rtl w:val="0"/>
        </w:rPr>
        <w:t xml:space="preserve">103. </w:t>
      </w:r>
      <w:r w:rsidR="00000000" w:rsidRPr="00000000" w:rsidDel="00000000">
        <w:rPr>
          <w:rtl w:val="0"/>
        </w:rPr>
        <w:t xml:space="preserve">punktā</w:t>
      </w:r>
      <w:r w:rsidR="00000000" w:rsidRPr="00000000" w:rsidDel="00000000">
        <w:rPr>
          <w:rtl w:val="0"/>
        </w:rPr>
        <w:t xml:space="preserve"> noteiktajām prasībām;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pēc Aģentūras pieprasījuma iesniegt priekšizvērtējuma pamatojošo dokumentāciju;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uzkrāt un uzskaitīt datus projekta rādītāju sasniegšanas progresa noteikšanai;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iesniegt pētniecības projektu vērtēšanas komisijai šo noteikumu </w:t>
      </w:r>
      <w:r w:rsidR="00000000" w:rsidRPr="00000000" w:rsidDel="00000000">
        <w:rPr>
          <w:rtl w:val="0"/>
        </w:rPr>
        <w:t xml:space="preserve">110. </w:t>
      </w:r>
      <w:r w:rsidR="00000000" w:rsidRPr="00000000" w:rsidDel="00000000">
        <w:rPr>
          <w:rtl w:val="0"/>
        </w:rPr>
        <w:t xml:space="preserve">punktā</w:t>
      </w:r>
      <w:r w:rsidR="00000000" w:rsidRPr="00000000" w:rsidDel="00000000">
        <w:rPr>
          <w:rtl w:val="0"/>
        </w:rPr>
        <w:t xml:space="preserve"> minēto pienākumu nodrošināšanai informāciju par veikto pētniecības projektu priekšizvērtējumu;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iesniegt Aģentūrai datu pārbaudei pētniecības projektu sarakstu un plānoto pētniecības projektu vērtēšanas komisijas sastāvu, lai nodrošinātu šo noteikumu </w:t>
      </w:r>
      <w:r w:rsidR="00000000" w:rsidRPr="00000000" w:rsidDel="00000000">
        <w:rPr>
          <w:rtl w:val="0"/>
        </w:rPr>
        <w:t xml:space="preserve">82.2.4. </w:t>
      </w:r>
      <w:r w:rsidR="00000000" w:rsidRPr="00000000" w:rsidDel="00000000">
        <w:rPr>
          <w:rtl w:val="0"/>
        </w:rPr>
        <w:t xml:space="preserve">apakšpunktā</w:t>
      </w:r>
      <w:r w:rsidR="00000000" w:rsidRPr="00000000" w:rsidDel="00000000">
        <w:rPr>
          <w:rtl w:val="0"/>
        </w:rPr>
        <w:t xml:space="preserve"> minētās pētniecības projektu vērtēšanas komisijas izveidi;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finansējuma saņēmēja tiesības: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piekļūt ar pētniecības projektu īstenošanu saistīto izmaksu pamatojošu dokumentu oriģināliem un doties uz pētniecības projekta īstenošanas vietu, lai gūtu pārliecību par sadarbības partnera iesniegtā pētniecības projekta atbilstību;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starpposma un noslēguma maksājumus atbilstoši šo noteikumu </w:t>
      </w:r>
      <w:r w:rsidR="00000000" w:rsidRPr="00000000" w:rsidDel="00000000">
        <w:rPr>
          <w:rtl w:val="0"/>
        </w:rPr>
        <w:t xml:space="preserve">88. </w:t>
      </w:r>
      <w:r w:rsidR="00000000" w:rsidRPr="00000000" w:rsidDel="00000000">
        <w:rPr>
          <w:rtl w:val="0"/>
        </w:rPr>
        <w:t xml:space="preserve">punktā</w:t>
      </w:r>
      <w:r w:rsidR="00000000" w:rsidRPr="00000000" w:rsidDel="00000000">
        <w:rPr>
          <w:rtl w:val="0"/>
        </w:rPr>
        <w:t xml:space="preserve"> minētajam;</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partneru piesaistei organizēt vairākus uzsaukumus, katram atklātam uzsaukumam veidojot savu pētniecības projektu vērtēšanas komisiju, ievērojot šo noteikumu </w:t>
      </w:r>
      <w:r w:rsidR="00000000" w:rsidRPr="00000000" w:rsidDel="00000000">
        <w:rPr>
          <w:rtl w:val="0"/>
        </w:rPr>
        <w:t xml:space="preserve">82.2.4. </w:t>
      </w:r>
      <w:r w:rsidR="00000000" w:rsidRPr="00000000" w:rsidDel="00000000">
        <w:rPr>
          <w:rtl w:val="0"/>
        </w:rPr>
        <w:t xml:space="preserve">apakšpunktā</w:t>
      </w:r>
      <w:r w:rsidR="00000000" w:rsidRPr="00000000" w:rsidDel="00000000">
        <w:rPr>
          <w:rtl w:val="0"/>
        </w:rPr>
        <w:t xml:space="preserve"> minēto.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Sadarbības partnerim ir šādi pienākumi: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 finansējuma saņēmējam pētniecības projektu iesniegumus un pētniecības projekta aprakstus atbilstoši šo noteikumu </w:t>
      </w:r>
      <w:r w:rsidR="00000000" w:rsidRPr="00000000" w:rsidDel="00000000">
        <w:rPr>
          <w:rtl w:val="0"/>
        </w:rPr>
        <w:t xml:space="preserve">1. </w:t>
      </w:r>
      <w:r w:rsidR="00000000" w:rsidRPr="00000000" w:rsidDel="00000000">
        <w:rPr>
          <w:rtl w:val="0"/>
        </w:rPr>
        <w:t xml:space="preserve">pielikumam</w:t>
      </w:r>
      <w:r w:rsidR="00000000" w:rsidRPr="00000000" w:rsidDel="00000000">
        <w:rPr>
          <w:rtl w:val="0"/>
        </w:rPr>
        <w:t xml:space="preserve">, tāmi un aktivitāšu laika grafiku;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sadarbības partneris, kurš iesniedzis pētniecības projekta iesniegumu finansējuma saņēmējam, nevar pierādīt, ka spēj veikt pētniecības un attīstības darbus pašu spēkiem (piemēram, nav pētniecības un attīstības nodaļas, visi darbinieki jau ir noslogoti, nav atbilstošas zinātniskās infrastruktūras, nav augsta līmeņa inženieru vai nozares speciālistu, kas ir spējīgi veikt zinātniskos pētījumus nozares vajadzībām atbilstošā līmenī, vai nav spēcīgas zināšanu bāzes ražošanā vai pakalpojumu sniegšanā), nodrošināt sadarbību ar pētniecības un zināšanu izplatīšanas organizāciju vai citu komersantu, kas nodarbina attiecīgās zinātnes jomā strādājošus zinātniekus (zinātņu doktorus) un kura saimnieciskā darbība ir saistīta ar šādu pakalpojumu 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visā pētniecības projekta īstenošanas laikā nodrošināt interešu konfliktu, korupcijas un krāpšanas neesību, kā arī dubultā finansējuma novēršanu;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īstenot apstiprināto pētniecības projektu, par kuru saņemts Aģentūras lēmums par komercdarbības atbalsta piešķiršanu;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 finansējuma saņēmējam visu nepieciešamo dokumentāciju starpposma un noslēguma pārskatu iesniegšanai Aģentūrai, tai skaitā, lai pierādītu, ka pētniecības projekta izdevumi ir nepieciešami pētniecības projekta rezultātu sasniegšanai un šī saistība ir skaidri saprotama un pierādāma, un pētniecības izdevumi veikti, ievērojot saimnieciskuma, lietderības un efektivitātes principu;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Atveseļošanas fonda investīciju administratīvo institūciju un Latvijas Republikas un Eiropas Komisijas finansēšanas nolīgumā par Atveseļošanas un noturības mehānismu minētajām iestādēm piekļuvi finansējuma saņēmēja un to sadarbības partneru dokumentu oriģināliem un, ja nepieciešams, pētniecības projekta īstenošanas vietai;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 retāk kā reizi sešos mēnešos publicēt aktuālo informāciju par pētniecības projekta īstenošanas gaitu savā tīmekļvietnē, ja iespējams, un finansējuma saņēmēja tīmekļvietnē, nodrošinot informācijas un publicitātes pasākumus saskaņā ar Regulas Nr. 2021/241 34. pantu un Eiropas Komisijas un Latvijas Republikas Atveseļošanas un noturības mehānisma finansēšanas nolīguma 10.pantu;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parakstīt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esošo objektivitātes, konfidencialitātes un interešu konflikta neesības apliecinājumu pirms Atveseļošanas fonda finansējuma pētniecības projektu izskatīšanas;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pirms pētniecības projekta iesnieguma iesniegšanas, var pievienot sagatavotu sākotnējo digitālā brieduma testu un digitālo attīstības ceļa karti. Ceļa kartes esamība nodrošina priekšroku atbalsta saņemšanā. Pēc pētniecības projekta īstenošanas sadarbības partneris var iesniegt otrreizējo digitālā brieduma testu.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iesniegt finansējuma saņēmējam apliecinājumu, ka pētniecības projekta ietvaros paredzētās darbības nav vērstas uz darbībām, kas noteiktas šo noteikumu </w:t>
      </w:r>
      <w:r w:rsidR="00000000" w:rsidRPr="00000000" w:rsidDel="00000000">
        <w:rPr>
          <w:rtl w:val="0"/>
        </w:rPr>
        <w:t xml:space="preserve">34. </w:t>
      </w:r>
      <w:r w:rsidR="00000000" w:rsidRPr="00000000" w:rsidDel="00000000">
        <w:rPr>
          <w:rtl w:val="0"/>
        </w:rPr>
        <w:t xml:space="preserve">punktā</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Sadarbības partnerim ir tiesības viena kalendārā mēneša laikā no pētniecības projekta vērtējuma saņemšanas rakstveidā iesniegt finansējuma saņēmējam iesniegumu par pētniecības projekta vērtējuma pārskatīšanu. Ja finansējuma saņēmējs neizskata sadarbības partnera iesniegumu vai sadarbības partneris nepiekrīt finansējuma saņēmēja sniegtajai atbildei, sadarbības partneris viena kalendārā mēneša laikā no dienas, kad saņemta finansējuma saņēmēja atbilde, var iesniegt rakstveida iesniegumu nozares ministrijā. Nozares ministrija iesnieguma izskatīšanu veic atbilstoši šo noteikumu </w:t>
      </w:r>
      <w:r w:rsidR="00000000" w:rsidRPr="00000000" w:rsidDel="00000000">
        <w:rPr>
          <w:rtl w:val="0"/>
        </w:rPr>
        <w:t xml:space="preserve">76.11. </w:t>
      </w:r>
      <w:r w:rsidR="00000000" w:rsidRPr="00000000" w:rsidDel="00000000">
        <w:rPr>
          <w:rtl w:val="0"/>
        </w:rPr>
        <w:t xml:space="preserve">apakšpunktam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Nozares ministrija vai Aģentūra var lūgt papildināt šo noteikumu </w:t>
      </w:r>
      <w:r w:rsidR="00000000" w:rsidRPr="00000000" w:rsidDel="00000000">
        <w:rPr>
          <w:rtl w:val="0"/>
        </w:rPr>
        <w:t xml:space="preserve">82.2.15. </w:t>
      </w:r>
      <w:r w:rsidR="00000000" w:rsidRPr="00000000" w:rsidDel="00000000">
        <w:rPr>
          <w:rtl w:val="0"/>
        </w:rPr>
        <w:t xml:space="preserve">apakšpunktā</w:t>
      </w:r>
      <w:r w:rsidR="00000000" w:rsidRPr="00000000" w:rsidDel="00000000">
        <w:rPr>
          <w:rtl w:val="0"/>
        </w:rPr>
        <w:t xml:space="preserve"> minēto iekšējo kontroles sistēmu pēc projekta iesnieguma apstiprināšana, ja konstatēts, ka ir nepieciešami papildinājumi vai precizējumi.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Finansējuma saņēmējs pirmo pētniecības projektu vērtēšanas komisijas sēdi var organizēt pēc projekta iesnieguma iesniegšanas dienas Vadības informācijas sistēmā un pēc sadarbības partnera sākotnējā atklātā uzsaukuma.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Aģentūra atbalsta sniegšanai, kā arī Aģentūra un nozares ministrija uzraudzības nodrošināšanai šo noteikumu ietvaros pieprasa un saņem informāciju no Iekšlietu ministrijas Sodu reģistra. Lai nodrošinātu pieeju datiem, Aģentūra vai nozares ministrija, ja nepieciešams, slēdz vienošanos ar Iekšlietu ministrijas Sodu reģistra pārzini.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Finansējuma saņēmējs nodrošina projekta darbību īstenošanu un priekšfinansē projektā plānotās izmaksas no saviem līdzekļiem. Projekta īstenošanas laikā finansējuma saņēmējs var pieprasīt starpposma maksājumu, par pabeigtām darbībām. Noslēguma maksājumu iespējams pieprasīt tad, kad starpposma maksājumi kopsummā sasniedz 90 procentus no projektam pieejamā finansējuma.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Finansējuma saņēmējs Aģentūrā iesniedz progresa pārskata iesniegšanas grafiku, kas ir sadalīts atbilstoši projekta ietvaros noteiktajiem rādītājiem. Finansējuma saņēmējs progresa pārskata iesniegšanas grafiku sastāda ik pa 3 mēnešiem un iesniedz izskatīšanai Aģentūrai. Aģentūra pēc progresa pārskata izskatīšanas veic maksājumu finansējuma saņēmējam par projekta ietvaros noteikto rādītāju sasniegšanu.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Finansējuma saņēmējs 10 darbdienu laikā pēc līguma par projekta īstenošanu noslēgšanas iesniedz Aģentūrai plānoto progresa pārskatu iesniegšanas grafiku.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Projekta īstenošanas laikā finansējuma saņēmējs pie starpposma maksājuma var saņemt ātrāku maksājumu bez Valsts kases vai bankas garantijas līdz 75 procentiem no Aģentūrai iesniegtā maksājuma pieprasījuma, pirms Aģentūra ir pabeigusi attiecīgā progresa pārskata izvērtēšanu. Ātrāka maksājuma apjomu Aģentūra nosaka, izvērtējot projekta risku, tai skaitā ņemot vērā statistiku par to, kāda daļa no finansējuma saņēmēja iepriekš iesniegtajiem progresa pārskatiem pēc Aģentūras veiktajām pārbaudēm tika atzīta par atbilstošu un attiecīgi veikta izmaksa.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Ja pētniecības projekta ieviešanas termiņš ir garāks par sešiem mēnešiem, to sadala posmos un katram posmam nosaka sasniedzamos rezultātus, ko vērtē pētniecības projektu vērtēšanas komisijas. Posmus nosaka katram pētniecības projektam individuāli.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sasniegtu kopējo projekta ietvaros plānoto rādītāju un pilnībā ieguldītu finansējumu, finansējuma saņēmējs var organizēt vairākas atklātas pētniecības projektu iesniegumu atlases.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Finansējuma saņēmējs no projekta ietvaros saņemtā finansējuma nevar gūt peļņas procentus. Gadījumā, ja rodas pelņas procenti, finansējuma saņēmējs tos atmaksā Aģentūrai un nozares ministrija lemj par finansējuma pārvirzīšanu atbilstoši šo noteikumu </w:t>
      </w:r>
      <w:r w:rsidR="00000000" w:rsidRPr="00000000" w:rsidDel="00000000">
        <w:rPr>
          <w:rtl w:val="0"/>
        </w:rPr>
        <w:t xml:space="preserve">106. </w:t>
      </w:r>
      <w:r w:rsidR="00000000" w:rsidRPr="00000000" w:rsidDel="00000000">
        <w:rPr>
          <w:rtl w:val="0"/>
        </w:rPr>
        <w:t xml:space="preserve">punktā</w:t>
      </w:r>
      <w:r w:rsidR="00000000" w:rsidRPr="00000000" w:rsidDel="00000000">
        <w:rPr>
          <w:rtl w:val="0"/>
        </w:rPr>
        <w:t xml:space="preserve"> minētajam.  </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Finansējuma saņēmējs pētniecības projektu starpposmu un gala rezultātu izvērtēšanā piesaista zinātniskā virziena vadītāju, lai sniegtu zinātnisku novērtējumu par pētniecības projekta ieviešanas gaitu.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Pētniecības projekta apraksta kopiju un parakstīta pētniecības projektu vērtēšanas komisijas protokola kopiju kopā ar līguma par projekta īstenošanu grozījumu pieprasījumu finansējuma saņēmējs nosūta Aģentūrai ne vēlāk kā 30 darbdienu laikā pēc tam, kad ir parakstīts pētniecības projektu vērtēšanas komisijas protokols, kurā iekļauts atbalstīto pētniecības projektu saraksts kopā ar pētniecības projekta iesniegumiem un pamatojošajiem dokumentiem un pētniecības projektu vērtēšanas komisijas nozares ministrijas pārstāvja atzinums par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Pēc sadarbības partneru pētniecības projektu iesniegumu saņemšanas, finansējuma saņēmējs izvērtē saņemto pētniecības projektu izmaksu tāmi un izmaksu pamatotību un atbilstību pētniecības projektam un iesniedz pētniecības projektu iesniegumus pētniecības projektu vērtēšanas komisijai. Pētniecības projektu vērtēšanas komisija izvērtē iesniegtā sadarbības partnera pētniecības projekta iesnieguma atbilstību šo noteikumu prasībām, kā arī izvērtē pētniecības projekta apraksta veidlapu. Finansējuma saņēmējs vērtē deklarāciju par komercsabiedrības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Sadarbības partneris uzņemas risku visas radušās izmaksas segt no saviem līdzekļiem, ja Aģentūra pieņem lēmumu par komercdarbības atbalsta nepiešķiršanu vai konstatē neatbilstības pētniecības projektu vērtēšanas procesā.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Pētniecības projekta pārtraukšana pirms termiņa beigām ir atbalstāma, ja pētniecības projekta īstenošanas gaitā konstatēts, ka nebūs iespējams sasniegt pētniecības projekta izvirzīto mērķi. Finansējuma saņēmējs izvērtē pētniecības projekta rezultātus un izmaksas un to atbilstību pētniecības projekta mērķim un plānotajām aktivitātēm, ziņojot pētniecības projektu vērtēšanas komisijai. Piecu darbdienu laikā pēc pētniecības projektu vērtēšanas komisijas vērtējuma finansējuma saņēmējs iesniedz Aģentūrai vērtējuma kopiju par pārtraukto pētniecības projektu.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Finansējuma saņēmējs ne retāk kā reizi sešos mēnešos ievieto savā tīmekļvietnē vai, ja tādas nav, tad nozares asociācijas tīmekļvietnē aktuālo informāciju par finansējuma saņēmēja projektā iekļauto pētniecības projekta īstenošanas gaitu, informāciju par veiktajiem pētniecības projekta uzsaukumiem un rezultātiem. Sadarbības partneris ne retāk kā reizi sešos mēnešos ievieto aktuālo informāciju par pētniecības projekta īstenošanas gaitu sadarbības partnera tīmekļvietnē, ja tāda ir.</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Nozares ministrija 30 dienu laikā pēc līguma par projekta īstenošanu noslēgšanas savā tīmekļvietnē ievieto finansējuma saņēmēja kontaktinformāciju un norāda finansējuma saņēmēja pētniecības virzienus.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Aģentūrai ir tiesības vienpusēji atkāpties no līguma par projekta īstenošanu jebkurā no šādiem gadījumiem: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finansējuma saņēmējs nepilda līguma par projekta īstenošanu nosacījumus, tai skaitā netiek ievēroti projektā noteiktie termiņi vai ir iestājušies citi apstākļi, kas negatīvi ietekmē vai var ietekmēt investīcijas vai noteikto rādītāju sasniegšanu;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finansējuma saņēmējs projekta īstenošanas laikā apzināti ir sniedzis Aģentūrai nepatiesu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to paredz līgums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Pēc tam, kad finansējuma saņēmējs iesniedzis apkopoto atbalstīto pētniecības projektu sarakstu Vadības informācijas sistēmā, lai Aģentūra piešķirtu komercdarbības atbalstu sadarbības partnerim, tā katram pētniecības projektam izvērtē: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interešu konflikta riskus, korupciju, krāpšanu, dubultā finansējuma neesību un pārbauda sadarbības partnera atbilstību komercdarbības atbalsta nosacījumiem;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vai sadarbības partnerim uz lēmuma par atbalsta piešķiršanu brīdi, pēc pēdējās pieejamās informācijas Valsts ieņēmumu dienesta datu bāzē, nav Valsts ieņēmumu dienesta administrēto nodokļu parāds, tai skaitā valsts sociālās apdrošināšanas obligāto iemaksu parāds,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likuma "Par nodokļiem un nodevām" 24. panta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 </w:t>
      </w:r>
      <w:r w:rsidR="00000000" w:rsidRPr="00000000" w:rsidDel="00000000">
        <w:rPr>
          <w:rtl w:val="0"/>
        </w:rPr>
        <w:t xml:space="preserve">daļu ir pagarināts, sadalīts termiņos, atlikts vai atkārtoti sadalīts termiņos attiecībā uz kuriem ir noslēgts vienošanās līgums saskaņā ar likuma "Par nodokļiem un nodevām" 41. pantu;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sadarbības partnera atbilstību šo noteikumu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noteiktajiem izslēgšanas kritērijiem;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sadarbības partnera, uz komercdarbības atbalsta piešķiršanas brīdi: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grūtībās nonākuša komersanta statusam saskaņā ar Komisijas Regulas Nr. 651/2014 2. panta 18. punkta definīcijai;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komercsabiedrības atbilstību mazajai (sīkajai), vidējai vai lielai komercsabiedrībai.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Finansējuma saņēmējs prioritāri finansējumu piešķir tādiem sadarbības partneriem, kuru pētniecības projekti apstiprināti “Digitālā Eiropa” programmā “GovTech”, nodrošinot dubultā finansējuma neesmību.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Nozares ministrija nodrošinās Ministru kabinetā noteiktajā kārtībā ziņojuma par investīcijas īstenošanu sagatavošanu, kas ietvers informāciju par turpmāku investīcijas uzraudzību pēc 2026. gada 31. augusta, tai skaitā par finansējuma izlietojumu, sniedzot priekšlikumus par finansējuma pārvirzīšanu Eiropas Savienības kohēzijas politikas programma 2021.–2027.gadam plānošanas perioda nozares ministrijas atbalsta pasākumiem.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investīcijas ietvaros ir sasniegti šo noteikumu </w:t>
      </w:r>
      <w:r w:rsidR="00000000" w:rsidRPr="00000000" w:rsidDel="00000000">
        <w:rPr>
          <w:rtl w:val="0"/>
        </w:rPr>
        <w:t xml:space="preserve">7. </w:t>
      </w:r>
      <w:r w:rsidR="00000000" w:rsidRPr="00000000" w:rsidDel="00000000">
        <w:rPr>
          <w:rtl w:val="0"/>
        </w:rPr>
        <w:t xml:space="preserve">punktā</w:t>
      </w:r>
      <w:r w:rsidR="00000000" w:rsidRPr="00000000" w:rsidDel="00000000">
        <w:rPr>
          <w:rtl w:val="0"/>
        </w:rPr>
        <w:t xml:space="preserve"> minētie rādītāji, bet investīcijai atvēlētais finansējums līdz 2027.gada 31.decembrim nav ieguldīts pilnā apmērā, nozares ministrija informāciju par neieguldīto finansējuma izlietojumu iekļauj šo noteikumu </w:t>
      </w:r>
      <w:r w:rsidR="00000000" w:rsidRPr="00000000" w:rsidDel="00000000">
        <w:rPr>
          <w:rtl w:val="0"/>
        </w:rPr>
        <w:t xml:space="preserve">105. </w:t>
      </w:r>
      <w:r w:rsidR="00000000" w:rsidRPr="00000000" w:rsidDel="00000000">
        <w:rPr>
          <w:rtl w:val="0"/>
        </w:rPr>
        <w:t xml:space="preserve">punktā</w:t>
      </w:r>
      <w:r w:rsidR="00000000" w:rsidRPr="00000000" w:rsidDel="00000000">
        <w:rPr>
          <w:rtl w:val="0"/>
        </w:rPr>
        <w:t xml:space="preserve"> minētajā ziņojumā.</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w:t>
      </w:r>
      <w:r w:rsidR="00000000" w:rsidRPr="00000000" w:rsidDel="00000000">
        <w:rPr>
          <w:rtl w:val="0"/>
        </w:rPr>
        <w:t xml:space="preserve"> </w:t>
      </w:r>
      <w:r w:rsidR="00000000" w:rsidRPr="00000000" w:rsidDel="00000000">
        <w:rPr>
          <w:rStyle w:val="paragraph_header"/>
          <w:b w:val="1"/>
          <w:rtl w:val="0"/>
        </w:rPr>
        <w:t xml:space="preserve">Pētniecības projektu vērtēšanas komisija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Finansējuma saņēmējs pētniecības projektu vērtēšanas komisijā: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iekļauj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vienu nozares komersantu vai atzītu lauksaimniecības pakalpojumu kooperatīvo sabiedrību pārstāvi, kurš ieguvis augstāko izglītību attiecīgajā nozarē vai augstāko izglītību un vismaz piecu gadu darba pieredzi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nozares ministrijas pārstāvi;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var iekļaut šādus dalībniekus: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un zināšanu izplatīšanas organizāciju pārstāvjus, kuri ieguvuši maģistra vai zinātņu doktora grādu attiecīgajā nozarē;</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citu nozaru kompetences centru, sadarbības tīklu, asociāciju vai citu organizāciju pārstāvjus;</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zinātniskā virziena vadītājus.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minētos dalībniekus finansējuma saņēmējs piesaista, izvērtējot interešu konflikta neesību pētniecības projektu vērtēšanas komisijā.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Pēc nozares ministrijas priekšlikuma, pētniecības projektu vērtēšanā iesaista starptautiskos vai vietējos ekspertus. Par eksperta piesaisti pētniecības projekta vērtēšanai lemj finansējuma saņēmējs. Pēc eksperta vērtējuma saņemšanas, eksperta vērtējums tiek pievienots pētniecības projektu vērtēšanas komisijas veiktajiem vērtējumiem un finansējuma saņēmējs pētniecības projekta vērtējumus iesniedz Aģentūrā, kura pieņem lēmumu par komercdarbības atbalsta piešķiršanu.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Pētniecības projektu vērtēšanas komisijai ir šādi uzdevumi: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pārliecināties, ka pētniecības projekta iesniegumā ir norādīta un analizēta veicamo vai jau veikto ieguldījumu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pārliecināties, ka pētniecības projekta iesniegumā ir norādīta pētniecības projekta atbilstība projekta darbības plānam, ņemot vērā viedās specializācijas stratēģijā noteiktos virzienus un mērķus;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vērtēt pētniecības projekta iesnieguma, starpposma un gala noslēguma  pārskatus, balsojot par to apstiprināšanu vai noraidīšanu;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uzraudzīt, lai tiktu sasniegti pētniecības projektā minētie darbības rādītāji;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pārliecināties, ka finansējuma saņēmējs ir veicis atbilstošu priekšizvērtējumu par dubultā finansējuma riska, interešu konflikta, krāpšanas un korupcijas neesību pētniecības projektu izvērtēšanas un apstiprināšanas procesā, veicot nepieciešamās darbības to novēršanā un labošanā, nodrošinot objektivitāti un vienlīdzīgu pieeju visiem sadarbības partneriem;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nodrošināt pētniecības projektu izvērtēšanas dokumentēšanu un vērtēšanas procesa caurspīdīgumu;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nodrošināt, ka pētniecības projektu izvērtēšanas procesā tiek ievērota dzimumu līdztiesība un vienlīdzīgu iespēju princips;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nodrošināt principa “nenodarīt būtisku kaitējumu” ievērošanu pētniecības projektu apstiprināšanā, lai iekļautā darbība ir nebūtiska vai tai ir neesoša paredzamā ietekme uz visiem vides mērķiem, vērtējot gan tiešās, gan primārās netiešās sekas visā aprites ciklā saskaņā ar Regulas Nr. 2021/241 2. panta 6. punktu;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pamatojoties uz finansējuma saņēmēja veikto izmaksu izvērtējumu, pārliecināties, ka sadarbības partnera pētniecības projekta izdevumi ir nepieciešami pētījuma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aizpildīt individuālo vērtējumu par pētniecības projektu atbilstību noteiktajiem kritērijiem, pirms pētniecības projekta vērtēšanas uzsākšanas, starpposma un gala nodevumu vērtēšanas parakstot šo noteikumu </w:t>
      </w:r>
      <w:r w:rsidR="00000000" w:rsidRPr="00000000" w:rsidDel="00000000">
        <w:rPr>
          <w:rtl w:val="0"/>
        </w:rPr>
        <w:t xml:space="preserve">4. </w:t>
      </w:r>
      <w:r w:rsidR="00000000" w:rsidRPr="00000000" w:rsidDel="00000000">
        <w:rPr>
          <w:rtl w:val="0"/>
        </w:rPr>
        <w:t xml:space="preserve">pielikumā</w:t>
      </w:r>
      <w:r w:rsidR="00000000" w:rsidRPr="00000000" w:rsidDel="00000000">
        <w:rPr>
          <w:rtl w:val="0"/>
        </w:rPr>
        <w:t xml:space="preserve"> objektivitātes, konfidencialitātes un interešu konflikta neesības apliecinājumu, ka nepiedalīsies pētniecības projekta izvērtēšanā interešu konflikta situācijā un pētniecības projektu vērtēšanas komisijas sēdēs, kurās tiks apstiprināti saistītu pētniecības projektu rezultāti. Apliecinājumu jāsniedz visiem, kuri ar balsstiesībām piedalās pētniecības projektu vērtēšanas komisijas darbībā;   </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sniegt priekšlikumus viedās specializācijas ilgtermiņa stratēģijas pilnveidošanā un darbības plāna precizēšanā;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ieteikt finansējuma saņēmējam piesaistīt ārējo ekspertu pētniecības projekta un noslēguma progresa pārskatu vērtēšanā, ja nepieciešams.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Nozares ministrijas pārstāvis, darbojoties pētniecības projektu vērtēšanas komisijā, pārliecinās, ka: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vērtēšanas komisijas sēdēs lēmumi tiek pieņemti, ievērojot interešu konflikta novēršanas, caurspīdīguma un vienlīdzības principu, vienlaikus novēršot un labojot dubultā finansējuma iestāšanās, krāpšanas un korupcijas risku;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sēdes laikā netika konstatēts iespējamais interešu konflikta, dubultā finansējuma, krāpšanas un korupcijas gadījums, kā arī finansējums pētniecības projektiem plānots noteikto mērķu un aktivitāšu īstenošanai un pētniecības projektu vērtēšanas komisijas sēžu protokolā ar parakstu apstiprina šajā apakšpunktā minēto nosacījumu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projektā ir norādīta un analizēta veicamo vai jau veikto investīciju lietderība un pamatotība, kā arī komercializācijas potenciāls;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norādīta pētniecības projekta atbilstība finansējuma saņēmēja izstrādātajam projekta darbības plānam;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sadarbības partneris neveic vai nav veicis tādu pašu pētniecības projektu šīs investīcijas ietvaros vai citās komercdarbības atbalsta programmās Eiropas Savienības struktūrfondu un Kohēzijas fonda 2014.–2020. gada plānošanas perioda, Atveseļošanas fonda finansēto pasākumu vai Eiropas Savienības kohēzijas politikas programmas 2021.–2027. gadam ietvaros, lai nodrošinātu, ka visi finansējuma saņēmēju atbalstītie pētniecības projekti savstarpēji nepārklājas;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sadarbības partneri demonstrē izpratni un vīziju par zināšanu potenciālo pielietošanas veidu un ietekmi, un demonstrētais apjoms, ietekme un ieguvumi pārsniedz paredzamās pētniecības projekta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pētniecības projektā ir norādīti pētniecības projekta starpposmi, pēc kuru pabeigšanas tiek pārvērtēta pētniecības projekta turpināšanas lietderība;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pētniecības projektā ir paredzēta un ir pārbaudāma reāla sadarbības partnera finansiālā līdzdalība pētniecības projekta finansējuma intensitātei atbilstošajā apjomā. Nozares ministrijas pārstāvim pētniecības projektu vērtēšanas komisijā ir balsstiesības un tas balso par pētniecības projekta starpposma izvērtējumu, bet nevērtē pētniecības projekta zinātnisko sadaļu un neveic individuālās pētniecības projektu vērtēšanas lapas aizpildi;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nozares ministrijas pārstāvis pētniecības projektu vērtēšanas komisijā izvērtē, vai sadarbības partneris un finansējuma saņēmējs ir izvērtējuši, ja paredzēts, pētniecības projekta starpposma rezultātus un vai vērtējumi par pētniecības projekta turpināšanu vai pārtraukšanu ir dokumentēti un pamatoti ar faktiem;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pētniecības projekta ietvaros starpposma progresa pārskatos iekļautie izdevumi ir saistīti ar pētniecības projekta rezultātu sasniegšanu, un šī saistība ir skaidri saprotama un pamatota no sadarbības partnera puses, ievērojot saimnieciskuma, lietderības un efektivitātes principu.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Pētniecības projektu vērtēšanas komisijā balsstiesības ir nozares komersantam vai atzītu lauksaimniecības pakalpojumu kooperatīvo sabiedrību pārstāvjiem, pētniecības un zināšanu izplatīšanas organizācijas pārstāvim un nozares ministrijas pārstāvim. Pārējo pētniecības projektu vērtēšanas komisijas locekļu ierosinājumiem ir ieteikuma raksturs.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Ja nozares ministrijas pārstāvis pētniecības projektu vērtēšanas komisijas vērtēšanas procesa ietvaros konstatē, ka nav pietiekami pamatots pētniecības projekta iesniegums, starpposma vai gala noslēguma pārskata izvērtēšanas process un pētniecības projektu vērtēšanas komisija noraida neatkarīga eksperta pieaicināšanu, tad nozares ministrijas pārstāvis neparaksta protokolu un atbalstīto pētniecības projektu saraksts netiek virzīts uz Aģentūru.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Pētniecības projektu vērtēšanas komisijā nevar piedalīties nozares komersants, zinātniskā virziena vadītājs, pētniecības un zināšanu izplatīšanas organizācija vai atzītu lauksaimniecības pakalpojumu kooperatīvo sabiedrību pārstāvis, ja iesniegts tā pārstāvētās institūcijas departamenta pētniecības projekts. Pētniecības projektu vērtēšanas komisijas dalībnieks nevar piedalīties cita komisijas dalībnieka iesniegta pētniecības projekta vērtēšanā.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Finansējuma saņēmējs izvērtē nepieciešamību papildus šo noteikumu </w:t>
      </w:r>
      <w:r w:rsidR="00000000" w:rsidRPr="00000000" w:rsidDel="00000000">
        <w:rPr>
          <w:rtl w:val="0"/>
        </w:rPr>
        <w:t xml:space="preserve">112. </w:t>
      </w:r>
      <w:r w:rsidR="00000000" w:rsidRPr="00000000" w:rsidDel="00000000">
        <w:rPr>
          <w:rtl w:val="0"/>
        </w:rPr>
        <w:t xml:space="preserve">punktā</w:t>
      </w:r>
      <w:r w:rsidR="00000000" w:rsidRPr="00000000" w:rsidDel="00000000">
        <w:rPr>
          <w:rtl w:val="0"/>
        </w:rPr>
        <w:t xml:space="preserve"> noteiktajam piešķirt balsstiesības citiem šo noteikumu </w:t>
      </w:r>
      <w:r w:rsidR="00000000" w:rsidRPr="00000000" w:rsidDel="00000000">
        <w:rPr>
          <w:rtl w:val="0"/>
        </w:rPr>
        <w:t xml:space="preserve">107.2.2. </w:t>
      </w:r>
      <w:r w:rsidR="00000000" w:rsidRPr="00000000" w:rsidDel="00000000">
        <w:rPr>
          <w:rtl w:val="0"/>
        </w:rPr>
        <w:t xml:space="preserve">apakšpunktā</w:t>
      </w:r>
      <w:r w:rsidR="00000000" w:rsidRPr="00000000" w:rsidDel="00000000">
        <w:rPr>
          <w:rtl w:val="0"/>
        </w:rPr>
        <w:t xml:space="preserve"> minētajiem pētniecības projektu vērtēšanas komisijas dalībniekiem.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VIII.</w:t>
      </w:r>
      <w:r w:rsidR="00000000" w:rsidRPr="00000000" w:rsidDel="00000000">
        <w:rPr>
          <w:rtl w:val="0"/>
        </w:rPr>
        <w:t xml:space="preserve"> </w:t>
      </w:r>
      <w:r w:rsidR="00000000" w:rsidRPr="00000000" w:rsidDel="00000000">
        <w:rPr>
          <w:rStyle w:val="paragraph_header"/>
          <w:b w:val="1"/>
          <w:rtl w:val="0"/>
        </w:rPr>
        <w:t xml:space="preserve">Pārkāpumu konstatēšanas un novēršanas kārtība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Ja finansējuma saņēmējs vai Aģentūra konstatē, ka pētniecības projektu vērtēšanas komisijas dalībnieks atrodas interešu konfliktā vai netiek ievērots objektivitātes, caurspīdīguma vai vienlīdzības princips, vai konstatēta krāpšana vai korupcija, vai pastāv minēto pārkāpumu iestāšanās risks, tad finansējuma saņēmējs izslēdz šo dalībnieku no pētniecības projektu vērtēšanas komisijas sastāva un, ja nepieciešams, aizvieto to ar citu dalībnieku, lai nodrošinātu kvorumu.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Uzskatāms, ka pētniecības projektu vērtēšanas komisijas dalībnieks atrodas interešu konfliktā vai netiek ievērots objektivitātes, caurspīdīguma vai vienlīdzības princips, ja ir izpildīts vismaz viens no šādiem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iesniegts tā pārstāvētā komersanta vai iestādes pētniecības projekts vai pētniecības projekts, kurā plānota attiecīgā dalībnieka vai tā pārstāvētā komersanta vai iestādes dalība;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vērtēšanas komisijas dalībnieks vērtē cita pētniecības projektu varēšanas komisijas dalībnieka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pētniecības projektu vērtēšanas komisijas dalībnieks ir finansējuma saņēmēja kapitāla daļu turētāja pārstāvis, kurš vērtē cita finansējuma saņēmēja kapitāla daļu turētāja pētniecības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objektīvi pamatoti un saskaņā ar Komisijas Regulas Nr. 2018/1046 61. pantā noteikto regulējumu attiecināmi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Ja Aģentūra progresa pārskata sākotnējā pārbaudē konstatē interešu konfliktu, tad Aģentūra var veikt atkārtotu finansējuma saņēmēja pieejamo dokumentu interešu konflikta pārbaudi un, ja Aģentūra konstatē, ka noticis interešu konflikts, Aģentūra veic finanšu korekciju, pieprasot finansējuma saņēmējam atmaksāt Atveseļošanas fonda finansējumu par konkrēto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Interešu konflikts ar finansējuma saņēmēja kapitāldaļu turētājiem vai biedriem nav konstatējams,  ja pastāv kāds no šiem gadījumiem: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pētniecības projektu iesniedz finansējuma saņēmēja kapitāldaļu turētājs, tai skaitā pētniecības un zināšanu izplatīšanas organizācija, kas kontrolē ne vairāk kā 15 procentus no finansējuma saņēmēja kapitāldaļām;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pētniecības projektu iesniedz finansējuma saņēmēja kapitāldaļu turētāji ir nozares asociācija;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kapitāldaļu turētāja pārstāvis, t. sk. pētniecības un zināšanu izplatīšanas organizācija, kuram nav ne vairāk kā 15 procentu no finansējuma saņēmēja kapitāldaļām vai balsstiesībām, vērtē cita kapitāldaļu turētāja iesniegtu pētniecības projektu.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Pētniecības un zināšanu izplatīšanas organizācijas pārstāvis var tikt iesaistīts pētniecības projektu vērtēšanas komisijā un var vērtēt savas pārstāvošās iestādes cita departamenta iesniegto pētniecības projektu, nodrošinot interešu konflikta neesību. Šajā gadījumā pētniecības un zināšanu izplatīšanas organizācijā ir izstrādāta kārtība, kas nodrošina struktūrvienību interešu, kompetenču nodalīšanu.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Pētniecības projektu vērtēšanas komisija, projekta rezultātu sasniegšanā konstatējot riskus, kas saistīti ar neieguldīto finansējumu vai neīstenotām plānotajām aktivitātēm, izvērtē nepieciešamību un iesaka finansējuma saņēmējiem ārējo ekspertu iesaisti, lai pirms pētniecības projektu noslēguma maksājuma veikšanas izvērtētu pētniecības projektu rezultātus un pārliecinātos, ka veiktie ieguldījumi ir bijuši lietderīgi un pamatoti. Ekspertu vērtējuma kopiju nosūta arī Aģentūrai. Ja ekspertu vērtējums ir negatīvs vai satur ieteikumus, ekspertu sagatavoto atzinumu nosūta sadarbības partnerim. Sadarbības partneris piecu darbdienu laikā pēc saņemtā finansējuma saņēmēja rakstiskā pieprasījuma sagatavo skaidrojumu par atzinumā norādītajām neatbilstībām un iesniedz finansējuma saņēmējam. Ja skaidrojums nav saņemts piecu darbdienu laikā vai pēc iepazīšanās ar skaidrojumu atkārtotais eksperta vērtējums ir negatīvs, Aģentūra finansējuma saņēmējam lūdz atmaksāt visu pētniecības projektā ieguldīto publiskā finansējuma summu.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Atbilstoši Komisijas Regulas Nr. 651/2014 12. pantam un Komisijas Regulas Nr. 1407/2013 6. panta 4. punktam informācijas pieejamība un dokumentu glabāšana tiek nodrošināta šādā veidā: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saņēmējs nodrošina informācijas pieejamību un dokumentu glabāšanu 10 gadus, sākot no dienas, kad ir piešķirts pēdējais komercdarbības atbalsts sadarbības partnerim;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partneris nodrošina informācijas pieejamību un dokumentu glabāšanu 10 gadus, sākot no komercdarbības atbalsta piešķiršanas brīža;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Aģentūra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nozares ministrija nodrošina informācijas pieejamību un dokumentu glabāšanu 10 gadus, sākot no dienas, kad ir piešķirts pēdējais komercdarbības atbalsts saskaņā ar komercdarbības atbalsta programmu.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IX.</w:t>
      </w:r>
      <w:r w:rsidR="00000000" w:rsidRPr="00000000" w:rsidDel="00000000">
        <w:rPr>
          <w:rtl w:val="0"/>
        </w:rPr>
        <w:t xml:space="preserve"> </w:t>
      </w:r>
      <w:r w:rsidR="00000000" w:rsidRPr="00000000" w:rsidDel="00000000">
        <w:rPr>
          <w:rStyle w:val="paragraph_header"/>
          <w:b w:val="1"/>
          <w:rtl w:val="0"/>
        </w:rPr>
        <w:t xml:space="preserve">Ar komercdarbības atbalsta saņemšanu saistītie nosacījumi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Datums, kad Aģentūra pieņēmusi lēmumu par komercdarbības atbalsta piešķiršanu  finansējuma saņēmējam, un datums, kad  Aģentūra pieņēmusi lēmumu par komercdarbības atbalsta piešķiršanu sadarbības partnerim, uzskatāms par komercdarbības atbalsta piešķiršanas datumu.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Aģentūra lēmumus par komercdarbības atbalsta piešķiršanu: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finansējuma saņēmējam var pieņemt līdz Komisijas Regulas Nr. 1407/2013 7. panta 4. punktā noteiktajam termiņam;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sadarbības partnerim var pieņemt līdz Komisijas Regulas Nr. 651/2014 58.panta 4.punktā noteiktajam termiņam.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Aģentūra apstiprina maksimālo iespējamo komercdarbības atbalsta summu apstiprinātajiem pētniecības projektiem.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Projekta iesniedzējs un finansējuma saņēmējs, līguma par projekta īstenošanu grozījumu gadījumā, Aģentūras lēmumu par komercdarbības atbalsta nosacījumiem var apstrīdēt Finanšu ministrijā un Finanšu ministrijas pieņemto lēmumu var pārsūdzēt, iesniedzot pieteikumu Administratīvajā rajona tiesā.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Sadarbības partneris finansējuma saņēmēja pieņemto lēmumu par pētniecības projekta apstiprināšanu vai noraidīšanu var vērsties nozares ministrijā viena mēneša laikā no lēmuma spēkā stāšanās dienas ar lūgumu pārskatīt vērtēšanā saņemto punktu pamatotību.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Aģentūra nodrošina Komisijas Regulas Nr. 651/2014 9. panta 1. punkta “c” apakšpunktā un 4. punktā noteiktos publicitātes pasākumus un atbilstoši normatīvajam aktam par kārtību, kādā publicē informāciju par sniegto komercdarbības atbalstu un piešķir un anulē elektroniskās sistēmas lietošanas tiesības.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Ja tiek īstenots pētniecības projekts atbilstoši šo noteikumu </w:t>
      </w:r>
      <w:r w:rsidR="00000000" w:rsidRPr="00000000" w:rsidDel="00000000">
        <w:rPr>
          <w:rtl w:val="0"/>
        </w:rPr>
        <w:t xml:space="preserve">70.1. </w:t>
      </w:r>
      <w:r w:rsidR="00000000" w:rsidRPr="00000000" w:rsidDel="00000000">
        <w:rPr>
          <w:rtl w:val="0"/>
        </w:rPr>
        <w:t xml:space="preserve">apakšpunktā</w:t>
      </w:r>
      <w:r w:rsidR="00000000" w:rsidRPr="00000000" w:rsidDel="00000000">
        <w:rPr>
          <w:rtl w:val="0"/>
        </w:rPr>
        <w:t xml:space="preserve"> noteiktajam, katra sadarbības partnera veiktajām izmaksām tiek piemērota atbilstoša intensitāte, ņemot vērā partnera atbilstību sīkajam (mikro), mazajam, vidējam vai lielajam komersantam.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Ja sadarbības partneris pētniecības projekta iesniegumā norāda, ka pētniecības projekta ietvaros plāno veikt efektīvu sadarbību, kurā kā partneris ir norādīta pētniecības un zināšanu izplatīšanas organizācija, lai atbilstoši šo noteikumu </w:t>
      </w:r>
      <w:r w:rsidR="00000000" w:rsidRPr="00000000" w:rsidDel="00000000">
        <w:rPr>
          <w:rtl w:val="0"/>
        </w:rPr>
        <w:t xml:space="preserve">70.1.</w:t>
      </w:r>
      <w:r w:rsidR="00000000" w:rsidRPr="00000000" w:rsidDel="00000000">
        <w:rPr>
          <w:rtl w:val="0"/>
        </w:rPr>
        <w:t xml:space="preserve"> un </w:t>
      </w:r>
      <w:r w:rsidR="00000000" w:rsidRPr="00000000" w:rsidDel="00000000">
        <w:rPr>
          <w:rtl w:val="0"/>
        </w:rPr>
        <w:t xml:space="preserve">70.2.</w:t>
      </w:r>
      <w:r w:rsidR="00000000" w:rsidRPr="00000000" w:rsidDel="00000000">
        <w:rPr>
          <w:rtl w:val="0"/>
        </w:rPr>
        <w:t xml:space="preserve"> apakšpunktam saņemtu finansējumu par papildu intensitāti, tad finansējuma saņēmējs, lai novērstu interešu konflikta risku, šo noteikumu </w:t>
      </w:r>
      <w:r w:rsidR="00000000" w:rsidRPr="00000000" w:rsidDel="00000000">
        <w:rPr>
          <w:rtl w:val="0"/>
        </w:rPr>
        <w:t xml:space="preserve">107. </w:t>
      </w:r>
      <w:r w:rsidR="00000000" w:rsidRPr="00000000" w:rsidDel="00000000">
        <w:rPr>
          <w:rtl w:val="0"/>
        </w:rPr>
        <w:t xml:space="preserve">punktā</w:t>
      </w:r>
      <w:r w:rsidR="00000000" w:rsidRPr="00000000" w:rsidDel="00000000">
        <w:rPr>
          <w:rtl w:val="0"/>
        </w:rPr>
        <w:t xml:space="preserve"> minētās komisijas sastāvā neiekļauj pētniecības un zināšanu izplatīšanas organizācijas pārstāvi.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Komercdarbības atbalstu, kas investīcijas ietvaros sniegts saskaņā ar Komisijas Regulas Nr. 651/2014 25. pantu, var apvienot ar citā komercdarbības atbalsta programmā vai individuālā atbalsta projektā sniegto atbalstu dažādām nosakāmām attiecināmajām izmaksām vai vienām un tām pašām attiecināmajām izmaksām saskaņā ar Komisijas Regulas Nr. 651/2014 8. pantu, tai skaitā var apvienot ar citā komercdarbības atbalsta programmā vai individuālā atbalsta projektā sniegto </w:t>
      </w:r>
      <w:r w:rsidR="00000000" w:rsidRPr="00000000" w:rsidDel="00000000">
        <w:rPr>
          <w:i w:val="1"/>
          <w:rtl w:val="0"/>
        </w:rPr>
        <w:t xml:space="preserve">de </w:t>
      </w:r>
      <w:r w:rsidR="00000000" w:rsidRPr="00000000" w:rsidDel="00000000">
        <w:rPr>
          <w:i w:val="1"/>
          <w:rtl w:val="0"/>
        </w:rPr>
        <w:t xml:space="preserve">minimis </w:t>
      </w:r>
      <w:r w:rsidR="00000000" w:rsidRPr="00000000" w:rsidDel="00000000">
        <w:rPr>
          <w:rtl w:val="0"/>
        </w:rPr>
        <w:t xml:space="preserve">atbalstu, nepārsniedzot maksimāli pieļaujamo atbalsta finansējuma intensitāti saskaņā ar Komisijas Regulas Nr. 651/2014 25. panta 5. punkta "b", "c", "d" apakšpunktiem un 6. punkta "a" apakšpunktu un 7. punktu. Projektu var uzsākt pēc projekta iesnieguma iesniegšanas Vadības informācijas sistēmā.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Šo noteikumu ietvaros finansējuma saņēmēji saņemto </w:t>
      </w:r>
      <w:r w:rsidR="00000000" w:rsidRPr="00000000" w:rsidDel="00000000">
        <w:rPr>
          <w:i w:val="1"/>
          <w:rtl w:val="0"/>
        </w:rPr>
        <w:t xml:space="preserve">de minimis</w:t>
      </w:r>
      <w:r w:rsidR="00000000" w:rsidRPr="00000000" w:rsidDel="00000000">
        <w:rPr>
          <w:rtl w:val="0"/>
        </w:rPr>
        <w:t xml:space="preserve"> atbalstu var apvienot ar citu </w:t>
      </w:r>
      <w:r w:rsidR="00000000" w:rsidRPr="00000000" w:rsidDel="00000000">
        <w:rPr>
          <w:i w:val="1"/>
          <w:rtl w:val="0"/>
        </w:rPr>
        <w:t xml:space="preserve">de minimis</w:t>
      </w:r>
      <w:r w:rsidR="00000000" w:rsidRPr="00000000" w:rsidDel="00000000">
        <w:rPr>
          <w:rtl w:val="0"/>
        </w:rPr>
        <w:t xml:space="preserve"> atbalstu saskaņā ar Komisijas Regulas Nr. 1407/2013 5. pantu, tai skaitā par vienām un tām pašām attiecināmajām izmaksām, ja pēc atbalstu apvienošanas atbalsta vienībai vai izmaksu pozīcijai attiecīgā maksimālā atbalsta intensitāte nepārsniedz 100 procentus, kā arī netiek pārsniegts Komisijas Regulas Nr. 1407/2013 3. panta 2. punktā noteiktais maksimālais </w:t>
      </w:r>
      <w:r w:rsidR="00000000" w:rsidRPr="00000000" w:rsidDel="00000000">
        <w:rPr>
          <w:i w:val="1"/>
          <w:rtl w:val="0"/>
        </w:rPr>
        <w:t xml:space="preserve">de minimis</w:t>
      </w:r>
      <w:r w:rsidR="00000000" w:rsidRPr="00000000" w:rsidDel="00000000">
        <w:rPr>
          <w:rtl w:val="0"/>
        </w:rPr>
        <w:t xml:space="preserve"> atbalsta apmērs.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Finansējuma saņēmējs iesniedz nozares ministrijai un Aģentūrai visa informāciju, tai skaitā šo noteikumu </w:t>
      </w:r>
      <w:r w:rsidR="00000000" w:rsidRPr="00000000" w:rsidDel="00000000">
        <w:rPr>
          <w:rtl w:val="0"/>
        </w:rPr>
        <w:t xml:space="preserve">131.</w:t>
      </w:r>
      <w:r w:rsidR="00000000" w:rsidRPr="00000000" w:rsidDel="00000000">
        <w:rPr>
          <w:rtl w:val="0"/>
        </w:rPr>
        <w:t xml:space="preserve"> un </w:t>
      </w:r>
      <w:r w:rsidR="00000000" w:rsidRPr="00000000" w:rsidDel="00000000">
        <w:rPr>
          <w:rtl w:val="0"/>
        </w:rPr>
        <w:t xml:space="preserve">132. </w:t>
      </w:r>
      <w:r w:rsidR="00000000" w:rsidRPr="00000000" w:rsidDel="00000000">
        <w:rPr>
          <w:rtl w:val="0"/>
        </w:rPr>
        <w:t xml:space="preserve">punktu</w:t>
      </w:r>
      <w:r w:rsidR="00000000" w:rsidRPr="00000000" w:rsidDel="00000000">
        <w:rPr>
          <w:rtl w:val="0"/>
        </w:rPr>
        <w:t xml:space="preserve"> ietvaros, par plānoto un piešķirto komercdarbības atbalstu, tai skaitā par tām pašām attiecināmajām izmaksām, norādot atbalsta piešķiršanas datumu, atbalsta sniedzēju, atbalsta pasākumu un plānoto vai piešķirto atbalsta summu un atbalsta intensitāti, ja plānots apvienot vairākus atbalstus, pirms izmaksu apvienošanas uzsākšanas.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Pirms komercdarbības atbalsta sniegšanas, saskaņā ar Komisijas Regulu Nr. 1407/2013, Aģentūra pārliecinās, ka finansējuma saņēmējs triju fiskālo gadu laikā nav sasniedzis minētās Regulas 3. panta 2. punktā noteikto </w:t>
      </w:r>
      <w:r w:rsidR="00000000" w:rsidRPr="00000000" w:rsidDel="00000000">
        <w:rPr>
          <w:i w:val="1"/>
          <w:rtl w:val="0"/>
        </w:rPr>
        <w:t xml:space="preserve">de minimis</w:t>
      </w:r>
      <w:r w:rsidR="00000000" w:rsidRPr="00000000" w:rsidDel="00000000">
        <w:rPr>
          <w:rtl w:val="0"/>
        </w:rPr>
        <w:t xml:space="preserve"> atbalsta ierobežojumu. Finansējuma limits vienam finansējuma saņēmējam tiek vērtēts viena vienota komersanta līmenī atbilstoši Komisijas Regulas Nr. 1407/2013 2. panta 2. punktam. Sniedzot atbalstu sadarbības partnerim, ievēro Komisijas Regulas Nr. 651/2014 1. panta 2. punkta “c” un “d” apakšpunktā, 4. punkta “a” apakšpunktā un 4. panta 1. punkta “i” apakšpunktā noteiktos ierobežojumus.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Nozares ministrija apkopo un savā tīmekļvietnē publicē informāciju par brīvi pieejamo Atveseļošanas fonda finansējumu.</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Finansējuma saņēmējs un sadarbības partneri projekta ietvaros nedrīkst izmantot pētniecības iekārtas, kas iepirktas citu ar saimniecisko darbību nesaistītu projektu ietvaros, izņemot gadījumu, ja finansējuma saņēmējs tiek veikti ar saimniecisko darbību nesaistīti pētniecības projekti. Ar saimniecisko darbību nesaistīti pētniecības projekti ir tādi projekti, kuros nodrošināta efektīva sadarbība un intelektuālā īpašuma tiesības, kas izriet no pētniecības un zināšanu izplatīšanas organizācijas projekta ietvaros veiktās darbības, pilnībā tiek piešķirtas pētniecības un zināšanu izplatīšanas organizācijai.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Ja tiek pārkāpti Komisijas Regulas Nr. 1407/2013 nosacījumi, finansējuma saņēmējam ir pienākums atmaksāt Aģentūrai visu projekta ietvaros saņemto nelikumīgo </w:t>
      </w:r>
      <w:r w:rsidR="00000000" w:rsidRPr="00000000" w:rsidDel="00000000">
        <w:rPr>
          <w:i w:val="1"/>
          <w:rtl w:val="0"/>
        </w:rPr>
        <w:t xml:space="preserve">de minimis</w:t>
      </w:r>
      <w:r w:rsidR="00000000" w:rsidRPr="00000000" w:rsidDel="00000000">
        <w:rPr>
          <w:rtl w:val="0"/>
        </w:rPr>
        <w:t xml:space="preserve"> atbalstu no līdzekļiem, kas ir brīvi no komercdarbības atbalsta, kopā ar procentiem atbilstoši Komercdarbības atbalsta kontroles likuma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Ja attiecībā uz sadarbības partnerim piešķirto atbalstu tiek pārkāpti Komisijas Regulas Nr. 651/2014 nosacījumi, finansējuma saņēmējam ir pienākums atmaksāt Aģentūrai nelikumīgo projekta ietvaros saņemto komercdarbības atbalstu kopā ar procentiem no līdzekļiem, kas ir brīvi no komercdarbības atbalsta, atbilstoši Komercdarbības atbalsta kontroles likuma IV vai V nodaļas nosacījumiem. Finansējuma saņēmējam ir tiesības no sadarbības partnera saņemt kompensāciju atmaksātā nelikumīgā komercdarbības atbalsta (kopā ar procentiem) apmērā.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22-TA-3597</w:t>
    </w:r>
    <w:r>
      <w:br/>
    </w:r>
    <w:r w:rsidR="00000000" w:rsidRPr="00000000" w:rsidDel="00000000">
      <w:rPr>
        <w:rtl w:val="0"/>
      </w:rPr>
      <w:t xml:space="preserve">Izdrukāts 30.07.2026. 00.00 - 11.0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22-TA-3597</w:t>
    </w:r>
    <w:r>
      <w:br/>
    </w:r>
    <w:r w:rsidR="00000000" w:rsidRPr="00000000" w:rsidDel="00000000">
      <w:rPr>
        <w:rtl w:val="0"/>
      </w:rPr>
      <w:t xml:space="preserve">Izdrukāts 30.07.2026. 00.00 - 11.0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noteikumu_projekts_22-TA-3597.docx</dc:title>
</cp:coreProperties>
</file>

<file path=docProps/custom.xml><?xml version="1.0" encoding="utf-8"?>
<Properties xmlns="http://schemas.openxmlformats.org/officeDocument/2006/custom-properties" xmlns:vt="http://schemas.openxmlformats.org/officeDocument/2006/docPropsVTypes"/>
</file>