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6. maijā (prot. Nr. 18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21. maija noteikumos Nr. 301 "Valsts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21. maija noteikumos Nr. 301 "Valsts atbalsta piešķiršanas kārtība lauksaimniecības un zivsaimniecības tirgus veicināšanai" (Latvijas Vēstnesis, 2024, 98., 187.,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Atbalsts ietver finansējumu 1 000 000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Latvijas lauksaimniecības un pārtikas sektora pārstāvniecības stendu (turpmāk – kopstends) organizēšanai starptautiskajās izstādēs un dalībai tajās – 450 000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līdzfinansējumam dalībai starptautiskajās lauksaimniecības un pārtikas izstādēs ārvalstīs (turpmāk – izstādes)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līdzfinansējumam dalībai kopstendos –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piekrastes zvejniecības attīstības mārketinga programmas īstenošanai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Atbalstu piešķir Agroresursu un ekonomikas institūtam (turpmāk – institūts) kopstendu organizēšanai par izdevumiem, kas radušies kārtējā gada laikā par izstādēm, kuru norises laiks ir no kārtējā gada 1. janvāra līdz nākamā gada 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Lai saņemtu atbalstu, institūts līdz kārtējā gada 3. jūnijam iesniedz Lauku atbalsta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ar Zemkopības ministriju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detalizētu izdevumu tāmi. Tāmē ietver šādas pozīcijas: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 kopstendu organizēšanas un darbības nodrošināšanas izdevumus sadalījumā pa starptautiskajām izstādēm ar detalizētiem izdevumu posteņiem: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13.2.1.1. kopstenda platības nomas maksa (norādot vienību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13.2.1.2. kopstenda izveidošanas, transportēšanas, uzstādīšanas un demontēšanas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13.2.1.3. izdevumi par precēm un pakalpojumiem kopstenda noformēšanai un darbības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13.2.1.4. izdevumi par izstādes materiālu (izņemot kopstendu) transportēšanu;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13.2.1.5. kopstenda un citu izstādes materiālu uzglabāšanas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13.2.1.6. izdevumi par informatīvo materiālu sagatavošanu (norādot vienību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13.2.1.7. izdevumi par informācijas ievietošanu starptautiskās izstādes katalogā (norādot vienību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13.2.1.8. izdevumi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 administratīvos izdevumus, nepārsniedzot 15 procentu no atbalsta kopējās summas, pa detalizētiem izdevumu posteņiem: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13.2.2.1. projekta vadības atlīdzības izmaksas par projektā īstenojamo darbību plānošanu, koordinēšanu un kontroli, tostarp par projekta dokumentācijas nodrošināšanu, kā arī projekta iepirkumu organizēšanu un kontroli;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13.2.2.2. darba devēja sociālais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13.2.2.3. biroja, sakaru un transporta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Lai saņemtu atlikušo maksājumu piecu procentu apmērā, kuru Lauku atbalsta dienests izmaksā līdz kārtējā gada 31. decembrim, institūts līdz kārtējā gada 1. novembrim iesniedz Lauku atbalsta dienestā starppārskatu, kas satur informāciju par jau īstenotajiem pasākumiem un vēl plānotajiem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Institūts līdz nākamā gada 1. jūnijam Lauku atbalsta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ar Zemkopības ministriju saskaņotu pārskatu par sasniegtajiem rezultātiem, kurā ietverts arī kopstendu dalībnieku iesniegtajos pārskatos norādīto rezultātu apkopojums;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samaksu apliecinošu dokumentu kopsavilkumu par atbalsta izlietošanu atbilstoši izdevumu tāmei un šīs nodaļas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projekta īstenošanai nepieciešamo iepirkumu organizēšanas dokumentu kopsavilkumu atbilstoši normatīvajiem aktiem publisko iepirkumu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pārskatu par piešķirto atbalstu sadalījumā pa šo noteikumu 20. punktā minētajiem atbalsta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Atbalstu piešķir par izdevumiem, kas radušies kārtējā gada laikā par izstādēm, kuru norises laiks ir no kārtējā gada 1. janvāra līdz nākamā gada 1. martam. Iesniegumus atbalsta saņemšanai var iesniegt līdz brīdim, kamēr ir pieejams šo noteikumu 2.2. un 2.3. apakšpunktā minētais finansējums, bet ne vēlāk par kārtējā gada 1. novembri. Lauku atbalsta dienests reizi mēnesī publicē informāciju par atlikušo finansējumu katram pasākumam."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36.1.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vertAlign w:val="superscript"/>
          <w:rtl w:val="0"/>
        </w:rPr>
        <w:t xml:space="preserve">1</w:t>
      </w:r>
      <w:r w:rsidR="00000000" w:rsidRPr="00000000" w:rsidDel="00000000">
        <w:rPr>
          <w:rtl w:val="0"/>
        </w:rPr>
        <w:t xml:space="preserve"> reģistrācijas vai dalības maksai izstādē;".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Pretendents dalībai kopstendā, kas organizēts saskaņā ar šo noteikumu 12. punktu vai saskaņā ar normatīvajiem aktiem par valsts atbalstu lauksaimniecībai, šo noteikumu 35. punktā minētajā laikposmā var pretendēt uz atbalstu, kas nepārsniedz 60 000 </w:t>
      </w:r>
      <w:r w:rsidR="00000000" w:rsidRPr="00000000" w:rsidDel="00000000">
        <w:rPr>
          <w:i w:val="1"/>
          <w:rtl w:val="0"/>
        </w:rPr>
        <w:t xml:space="preserve">euro </w:t>
      </w:r>
      <w:r w:rsidR="00000000" w:rsidRPr="00000000" w:rsidDel="00000000">
        <w:rPr>
          <w:rtl w:val="0"/>
        </w:rPr>
        <w:t xml:space="preserve">atbalsta periodā, atbilstoši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šo noteikumu 37.1. apakšpunktā minētajam pretendentam atbalsta intensitāte ir 60 procentu no šo noteikumu 36.1., 36.1.</w:t>
      </w:r>
      <w:r w:rsidR="00000000" w:rsidRPr="00000000" w:rsidDel="00000000">
        <w:rPr>
          <w:vertAlign w:val="superscript"/>
          <w:rtl w:val="0"/>
        </w:rPr>
        <w:t xml:space="preserve">1</w:t>
      </w:r>
      <w:r w:rsidR="00000000" w:rsidRPr="00000000" w:rsidDel="00000000">
        <w:rPr>
          <w:rtl w:val="0"/>
        </w:rPr>
        <w:t xml:space="preserve"> un 36.6. apakšpunktā minētajām izmaksām, un atbalsts tiek piešķirts atbilstoši regulas 2022/2472 24. panta 4. punkta "a", "b" un "c" apakšpunktam, ja pretendents kopstendā piedalās ar šo noteikumu 37.1. apakšpunktā minētajiem produktiem, izņemot zivsaimniecības produktus;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šo noteikumu 37.2. apakšpunktā minētajam pretendentam atbalsta intensitāte ir 60 procentu no šo noteikumu 36.1., 36.1.</w:t>
      </w:r>
      <w:r w:rsidR="00000000" w:rsidRPr="00000000" w:rsidDel="00000000">
        <w:rPr>
          <w:vertAlign w:val="superscript"/>
          <w:rtl w:val="0"/>
        </w:rPr>
        <w:t xml:space="preserve">1</w:t>
      </w:r>
      <w:r w:rsidR="00000000" w:rsidRPr="00000000" w:rsidDel="00000000">
        <w:rPr>
          <w:rtl w:val="0"/>
        </w:rPr>
        <w:t xml:space="preserve"> un 36.6. apakšpunktā minētajām izmaksām, un atbalsts tiek piešķirts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regulu 2023/2831, ja pretendents kopstendā piedalās ar šo noteikumu 37.2. apakšpunktā minētajiem produktiem, izņemot zivsaimniecības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pretendents pirms vai pēc dalības izstādē vai kopstendā iesniedz Lauku atbalsta dienestā iesniegumu, kurā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40.1.1. informāciju par pretendentu – nosaukumu, reģistrācijas numuru, kontaktinformāciju, pamatdarbību, lielumu un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40.1.2. izstādes nosaukumu, norises vietu un laiku, bet dalībai izstādē – arī izstādes tīmekļvietnes adresi un informāciju par izstādes dalībnieku pārstāvēto valstu skaitu kārtējā gadā vai iepriekšējā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40.1.3. produktus, kas tiks vai tika izstādīti izstādē vai kopstendā, precizējot, vai tie ir vai nav Līguma par Eiropas Savienības darbību I pielikumā minētie produkti;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40.1.4. detalizētas attiecināmās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40.1.5. mērķi un uzdevumus dalībai izstādē vai kopstendā;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40.1.6. savu līdzšinējo eksporta veicināšanas pieredzi – informāciju par esošajiem eksporta tirgiem un produktiem, līdzšinējo dalību izstādēs un gūtajiem rezultātiem, kā arī šo noteikumu 38. punktā minētais pretendents – informāciju par eksporta īpatsvaru no sava kopējā pārtikas produktu apgrozījuma pēdējā noslēgtajā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40.1.7. apliecinājumu par to, ka tas nav grūtībās nonācis uzņēmums saskaņā ar regulas 2022/2472 2. panta 59. punktu, – šo noteikumu 37.1. apakšpunktā minētais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Lauku atbalsta dienests izvērtē šo noteikumu 40.1. apakšpunktā minēto iesniegumu atbilstību šo noteikumu prasībām to iesniegšanas secībā un 30 dienu laikā pēc iesnieguma saņemšanas pieņem lēmumu par atbalsta piešķiršanu vai par atteikumu piešķirt atbalstu vai pieprasa papildu informāciju, ko pretendents iesniedz 10 dienu laikā pēc pieprasījuma saņemšanas. Lēmumā par atbalsta piešķiršanu paredz priekšapmaksu 90 procentu apmērā no atbalsta kopējās summas vai 100 procentu apmērā no atbalsta kopējās summas par izstādēm, kas notiek kārtējā gada novembrī vai decembrī vai nākamā gada janvārī vai februārī, ja pretendents ar tām saistītās izmaksas plāno segt līdz kārtējā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Atbalstu piešķir saskaņā ar regulu 2022/2473 piekrastes zvejniecības attīstības mārketinga programmas (turpmāk – mārketinga programma) īstenošanai. Atbalsta pretendents ir zvejas produktu ražotāju organizācija, kas atzīta saskaņā ar normatīvajiem aktiem par zvejas produktu ražotāju organizācijām, akvakultūras produktu ražotāju organizācijām un starpnozaru organizācijām un darbojas zvejas rajonā Baltijas jūras un Baltijas jūras Rīgas līča piekrastē."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Lai saņemtu atbalstu, pretendents līdz kārtējā gada 3. jūnijam iesniedz Lauku atbalsta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iesniegumu, kas ietver informāciju par pretendentu (darbības aprakstu, pieredzi mārketinga pasākumu īstenošanā un raksturojošos rādītājus), tirgus situācijas aprakstu, mārketinga programmas mērķus, plānoto pasākumu aprakstu un sasniedzamos rezultātus;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detalizētu izdevumu tāmi 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50.2.1. mārketinga programmas īstenošanas izmaksām pa detalizētiem izdevumu posteņiem;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50.2.2. administratīvajiem izdevumiem, kas ietver kancelejas, sakaru un biroja izmaksas, bet nepārsniedz 15 procentu no kopējās izdevumu tāmes summas, pa detalizētiem izdevumu posteņiem."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Pēc šo noteikumu 50. punktā minēto dokumentu saņemšanas Lauku atbalsta dienests izvērtē to atbilstību šajos noteikumos minētajām prasībām un šo noteikumu pielikumā norādītajiem kritērijiem un pieņem lēmumu par atbalsta piešķiršanu vai par atteikumu piešķirt atbalstu. Ja uz atbalstu piesakās vairāki pretendenti, atbalstu piešķir pretendentam, kurš saņēmis lielāko punktu skaitu saskaņā ar šo noteikumu pielikumā norādītajiem kritērijiem. Datums, kad pieņemts lēmums par atbalsta piešķiršanu, uzskatāms par atbalsta piešķiršanas datumu. Lēmumā par atbalsta piešķiršanu paredz: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priekšapmaksu 95 procentu apmērā no kopējās izdevumu tāmes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saņemtā atbalsta un ar to saistītās finanšu plūsmas nodalīšanu no citām pretendenta darbības finanšu plūsmām."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Pretendents var izdarīt precizējumus šo noteikumu 50. punktā minētajos dokumentos, iesniedzot Lauku atbalsta dienestā iesniegumu par grozījumu nepieciešamību un to pamatojumu pirms plānoto darbu uzsākšanas."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Pretendents līdz kārtējā gada 1. decembrim iesniedz Lauku atbalsta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56.1. pārskatu par īstenotajiem mārketinga programmas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 projekta īstenošanai nepieciešamo iepirkumu organizēšanas dokumentu kopsavilkumu atbilstoši normatīvajiem aktiem publisko iepirkumu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56.3. samaksu apliecinošu dokumentu kopsavilkumu par atbalsta izlietošanu atbilstoši izdevumu tāmei un šīs nodaļas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Galīgo norēķinu Lauku atbalsta dienests pēc šo noteikumu 56. punktā minēto dokumentu izvērtēšanas un apstiprināšanas veic līdz kārtējā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25-TA-60</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25-TA-60</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noteikumu_(grozījumu)_projekts_25-TA-60.docx</dc:title>
</cp:coreProperties>
</file>

<file path=docProps/custom.xml><?xml version="1.0" encoding="utf-8"?>
<Properties xmlns="http://schemas.openxmlformats.org/officeDocument/2006/custom-properties" xmlns:vt="http://schemas.openxmlformats.org/officeDocument/2006/docPropsVTypes"/>
</file>