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septembrī (prot. Nr. 44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Ministru kabineta 2023. gada 17. marta rīkojumu Nr. 143 "Par humānās palīdzības sniegšanu", Finanšu ministrijai no valsts budžeta programmas 02.00.00 "Līdzekļi neparedzētiem gadījumiem" piešķirt Iekšlietu ministrijai (Valsts ugunsdzēsības un glābšanas dienestam) finansējumu 6561 </w:t>
      </w:r>
      <w:r w:rsidR="00000000" w:rsidRPr="00000000" w:rsidDel="00000000">
        <w:rPr>
          <w:i w:val="1"/>
          <w:rtl w:val="0"/>
        </w:rPr>
        <w:t xml:space="preserve">euro</w:t>
      </w:r>
      <w:r w:rsidR="00000000" w:rsidRPr="00000000" w:rsidDel="00000000">
        <w:rPr>
          <w:rtl w:val="0"/>
        </w:rPr>
        <w:t xml:space="preserve"> apmērā, lai segtu transportēšanas izdevumus, kas saistīti ar humānās palīdzības sūtījuma nogādāšanu.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23-TA-1855</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23-TA-1855</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rīkojuma_projekts_23-TA-1855.docx</dc:title>
</cp:coreProperties>
</file>

<file path=docProps/custom.xml><?xml version="1.0" encoding="utf-8"?>
<Properties xmlns="http://schemas.openxmlformats.org/officeDocument/2006/custom-properties" xmlns:vt="http://schemas.openxmlformats.org/officeDocument/2006/docPropsVTypes"/>
</file>