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898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29. decembrī (prot. Nr. 83 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br/>
      </w:r>
      <w:r w:rsidR="00000000" w:rsidRPr="00000000" w:rsidDel="00000000">
        <w:rPr>
          <w:rStyle w:val="paragraph"/>
          <w:i w:val="1"/>
          <w:rtl w:val="0"/>
        </w:rPr>
        <w:t xml:space="preserve">5. panta otro un trešo daļu, 6. panta otrās daļas 7. un 14. punktu</w:t>
      </w:r>
      <w:r>
        <w:br/>
      </w:r>
      <w:r w:rsidR="00000000" w:rsidRPr="00000000" w:rsidDel="00000000">
        <w:rPr>
          <w:rStyle w:val="paragraph"/>
          <w:i w:val="1"/>
          <w:rtl w:val="0"/>
        </w:rPr>
        <w:t xml:space="preserve">un ceturto daļu, 7. pantu, 8. panta otro daļu</w:t>
      </w:r>
      <w:r>
        <w:br/>
      </w:r>
      <w:r w:rsidR="00000000" w:rsidRPr="00000000" w:rsidDel="00000000">
        <w:rPr>
          <w:rStyle w:val="paragraph"/>
          <w:i w:val="1"/>
          <w:rtl w:val="0"/>
        </w:rPr>
        <w:t xml:space="preserve">un 10. panta trešo daļu,</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br/>
      </w:r>
      <w:r w:rsidR="00000000" w:rsidRPr="00000000" w:rsidDel="00000000">
        <w:rPr>
          <w:rStyle w:val="paragraph"/>
          <w:i w:val="1"/>
          <w:rtl w:val="0"/>
        </w:rPr>
        <w:t xml:space="preserve">likvidēšanas dalībnieku un Černobiļas atomelektrostacijas</w:t>
      </w:r>
      <w:r>
        <w:br/>
      </w:r>
      <w:r w:rsidR="00000000" w:rsidRPr="00000000" w:rsidDel="00000000">
        <w:rPr>
          <w:rStyle w:val="paragraph"/>
          <w:i w:val="1"/>
          <w:rtl w:val="0"/>
        </w:rPr>
        <w:t xml:space="preserve">avārijas rezultātā cietušo personu sociālās aizsardzības likuma</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ģimenes ārsta mājas vizītes pie šādām personu grupām: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3.6.3.1. bērniem;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3.6.3.2. personām, kurām noteikta I grupas invaliditāte;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3.6.3.3. personām, kas vecākas par 80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3.6.3.4. 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3.6.3.5. mājas apstākļos mirušām personām, lai konstatētu nāves faktu;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3.6.3.6. personām, kurām nepieciešama ilgstoša plaušu mākslīgā ventilācija;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3.6.3.7. personām, kas saņem mājas aprūpi atbilstoši šajos noteikumos noteiktajai kārtībai;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3.6.3.8. personām, kuras gripas epidēmijas laikā slimo ar gripu;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3.6.3.9. 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3.6.3.10. personām ar psihiskiem traucējumiem (saskaņā ar SSK-10 pamata diagnozes kodi F01, F20 un F73);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3.6.3.11. personām, kuras atrodas ilgstošas sociālās aprūpes un sociālās rehabilitācijas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 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psihoterapeitisko un psiholoģisko palīdzību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4.7.1. ja palīdzību sniedz psihiatriskā profila stacionārajās ārstniecības iestādēs vai nodaļās;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4.7.2. ja tā nepieciešama, nodrošinot ambulatoro psihiatrisko palīdzību vai paliatīvo aprūpi;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4.7.3. ja palīdzību sniedz multiprofesionāla komanda medicīniskās rehabilitācijas programmas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4.7.4. ja veic tiesu psiholoģisko ekspertīzi;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4.7.5. 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4.7.6. ja sniedz veselības aprūpes pakalpojumu reto slimību kabinetā;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4.7.7. ja sniedz veselības aprūpes pakalpojumu metadona terapijas kabinetā;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4.7.8. ja psihoterapeitiskā un psiholoģiskā atbalsta nepieciešamību personai noteicis ģimenes ārsts, – līdz 10 reizēm kalendāra gada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4.7.9. ja psihoemocionālo atbalstu sniedz konsultatīvā tālruņa darbības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4.11.3.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Šo noteikumu 4.7.8. apakšpunktā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 dienestā ir saņemts rakstveida iesniegums par pakalpojuma 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 pakalpojumu nodrošina persona, kura ir reģistrēta psihologu reģistrā vai ārstniecības personu un ārstniecības atbalsta personu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 juridiskajai personai ir materiāltehniskais nodrošinājums, kas nepieciešams psihoterapeitisko un psiholoģisko pakalpojumu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Šo noteikumu 4.7.9. apakšpunktā minētā pakalpojuma nodrošināšanai dienests veic iepirkumu.";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"61.3.2. 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61.3.3.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"61.3.3. 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74.2.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"74.2. 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153.1.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"153.1. ārstiem un funkcionālajiem speciālistiem – 1 963,00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153.2.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"153.2. ārstniecības un pacientu aprūpes personām un funkcionālo speciālistu asistentiem – 1 183,00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203.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Dienests neapmaksā personas stacionēšanas laikā stacionārajā ārstniecības iestādē saņemtos sekundārās ambulatorās veselības aprūpes pakalpojumus, izņemot valsts organizētā skrīninga izmeklējumus un mikrobioloģiskos izmeklējumus tuberkulozes noteikšanai, ja paraugs paņemts pirms personas ievietošanas stacionārajā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239.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"239. Dienests šo noteikumu 14. pielikuma 3.1.1. apakšpunktā minēto kvalitātes rādītāju izpildes vērtēšanu piemēro ar 2023.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Ģimenes ārstu gada darbības novērtēšana atbilstoši šo noteikumu 15. pielikumā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243.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Līdz 2022. gada 30. jūnijam dienests atbilstoši faktiskajām izmaksām veic samaksu par šādiem sniegtajiem pakalpojumiem Covid-19 izplatības ierobežošanai un seku novēršanai: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243.1. par Covid-19 noteikšanai nepieciešamo paraugu paņemšanas organizēšanu un paņemšanas punktu darbības nodrošināšanu;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243.2. par Covid-19 noteikšanai nepieciešamo paraugu nogādāšanu līdz laboratorijai;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243.3. par laboratorisko izmeklējumu veikšanu Covid-19 noteikšanai atbilstoši Slimību profilakses un kontroles centra rekomendācijām epidemioloģiskās drošības pasākumu ietvaros (tai skaitā, ja izmeklējumi veikti bez ārsta nosūtījuma);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243.4. par Covid-19 pacientu nogādāšanu no stacionārās ārstniecības iestādes uz mājām, ja pacienta veselības stāvoklis ļauj turpināt ārstēties mājās un pacients pats nespēj rast iespēju nokļūt mājās, neapdraudot epidemioloģisko drošību, par ceļa izdevumiem ārstniecības personai, kas apmeklē Covid-19 pacientu, kā arī par izdevumiem, kas saistīti ar pulsa oksimetra nomu un piegādi;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243.5.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243.6. par subakūto rehabilitāciju pacientiem pēc Covid-19 infekcijas pārslimošanas;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243.7. par vakcināciju pret Covid-19.";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243.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Līdz 2022. gada 30. jūnijam dienests atbilstoši faktiskajām izmaksām veic samaksu par Covid-19 pacientu diagnostiku un ārstēšanu.";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244.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Līdz 2022. gada 30. jūnijam dienests samaksu par laboratoriskajiem pakalpojumiem Covid-19 noteikšanai veic atbilstoši faktiski sniegto pakalpojumu apjomam, nepiemērojot šo noteikumu 200. punktā minēto koeficientu un šo noteikumu 16. pielikumā minēto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245.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 Līdz 2022. gada 30. jūnijam dienests apmaksā: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245.1. ģimenes ārsta mājas vizītes pie tām personām ar hronisku slimību paasinājumu bez dzīvībai svarīgo orgānu funkciju traucējumiem, pie kurām saistībā ar paaugstinātu Neatliekamās medicīniskās palīdzības dienesta brigāžu izsaukumu skaitu Covid-19 infekcijas dēļ Neatliekamās medicīniskās palīdzības dienesta brigādes nav devušās izbraukumā un par kurām Neatliekamās medicīniskās palīdzības dienests ir informējis ģimenes ārstus;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245.2. ģimenes ārstu attālināti sniegtās konsultācijas saskaņā ar manipulāciju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245.</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Līdz 2022. gada 30. jūnijam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246.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 Līdz 2022. gada 30. jūnijam dienests ārstniecības iestādēm veic:</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246.1. samaksu par epidemioloģisko prasību nodrošināšanu saskaņā ar manipulāciju sarakstu vai ikmēneša fiksēto maksājumu;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246.2. samaksu par individuālo aizsardzības līdzekļu un dezinfekcijas līdzekļu izmantošanu pakalpojumu sniegšanā;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246.3. riska maksājumu sekundārās ambulatorās veselības aprūpes speciālistiem darbam ar Covid-19 pacientu;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246.4. samaksu par sniegtajiem sekundārajiem ambulatorajiem veselības aprūpes pakalpojumiem personām ar aktīvu apstiprinātu Covid-19 infekciju vai epidemioloģiskās drošības pasākumu Covid-19 infekcijas izplatības ierobežošanai normatīvajos aktos atzītai kontaktpersonai medicīniskās novērošanas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248.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"248. Ja šo noteikumu 6. pielikumā minētās stacionārās ārstniecības iestādes ierobežotā gultu skaita dēļ nevar nodrošināt terapeitiskā profila pacientu, kā arī hronisko pacientu aprūpes profila un Covid-19 pacientu stacionāro ārstēšanu, dienests līdz 2022. gada 30. jūnijam ir tiesīgs līgumu par šādu pacientu stacionāro aprūpi slēgt ar citām stacionārajām ārstniecības iestādēm, kas nav minētas šo noteikumu 6.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250.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"250. 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250.1. medicīniskās rehabilitācijas dienas stacionāru, kur plānošanu veic atbilstoši pakalpojuma sniedzēju atlases procedūras rezultātiem;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250.2. 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254.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Līdz 2022. gada 30. jūnijam dienests stacionāro veselības aprūpes pakalpojumu sniedzējiem veic:</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254.1. samaksu par ārstniecības iestādes personāla psihoemocionālā atbalsta nodrošināšanu, paredzot fiksēto maksājumu par ārstniecības iestādes personāla psihoemocionālā atbalsta kabineta darbības nodrošināšanu 4 372,00 </w:t>
      </w:r>
      <w:r w:rsidR="00000000" w:rsidRPr="00000000" w:rsidDel="00000000">
        <w:rPr>
          <w:i w:val="1"/>
          <w:rtl w:val="0"/>
        </w:rPr>
        <w:t xml:space="preserve">euro</w:t>
      </w:r>
      <w:r w:rsidR="00000000" w:rsidRPr="00000000" w:rsidDel="00000000">
        <w:rPr>
          <w:rtl w:val="0"/>
        </w:rPr>
        <w:t xml:space="preserve"> gadā (ārstniecības iestāde katru mēnesi saņem 1/12 daļu), un darba samaksu (mēnesī) pakalpojuma sniegšanā iesaistītajiem psihologiem un psihoterapeitiem 2 551,90 </w:t>
      </w:r>
      <w:r w:rsidR="00000000" w:rsidRPr="00000000" w:rsidDel="00000000">
        <w:rPr>
          <w:i w:val="1"/>
          <w:rtl w:val="0"/>
        </w:rPr>
        <w:t xml:space="preserve">euro</w:t>
      </w:r>
      <w:r w:rsidR="00000000" w:rsidRPr="00000000" w:rsidDel="00000000">
        <w:rPr>
          <w:rtl w:val="0"/>
        </w:rPr>
        <w:t xml:space="preserve"> apmērā, atbildīgajiem darbiniekiem, kuri uzrauga personāla psihoemocionālo stāvokli, – 1 850,00 </w:t>
      </w:r>
      <w:r w:rsidR="00000000" w:rsidRPr="00000000" w:rsidDel="00000000">
        <w:rPr>
          <w:i w:val="1"/>
          <w:rtl w:val="0"/>
        </w:rPr>
        <w:t xml:space="preserve">euro</w:t>
      </w:r>
      <w:r w:rsidR="00000000" w:rsidRPr="00000000" w:rsidDel="00000000">
        <w:rPr>
          <w:rtl w:val="0"/>
        </w:rPr>
        <w:t xml:space="preserve"> apmērā. Kabineta uzturēšanas izmaksas tiek segtas tikai psihologam vai psihoterapeitam;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 ikmēneša piemaksu par pacientu veselības stāvokļa novērošanu uzņemšanas nodaļā (papildus šo noteikumu 6. pielikumā norādītajai piemaksai par pacientu observāciju līdz 24 stundām) šādā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254.2.1. valsts sabiedrībai ar ierobežotu atbildību "Paula Stradiņa klīniskā universitātes slimnīca" – 72 265,00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254.2.2. sabiedrībai ar ierobežotu atbildību "Rīgas Austrumu klīniskā universitātes slimnīca" – 19 504,00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254.2.3. sabiedrībai ar ierobežotu atbildību "Liepājas reģionālā slimnīca" – 34 670,00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254.2.4. sabiedrībai ar ierobežotu atbildību "Daugavpils reģionālā slimnīca" – 24 101,00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254.2.5. sabiedrībai ar ierobežotu atbildību "Ziemeļkurzemes reģionālā slimnīca" – 24 267,00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254.2.6. sabiedrībai ar ierobežotu atbildību "Jelgavas pilsētas slimnīca" – 29 297,00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254.2.7. sabiedrībai ar ierobežotu atbildību "Vidzemes slimnīca" – 24 150,00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254.2.8. sabiedrībai ar ierobežotu atbildību "Jēkabpils reģionālā slimnīca" – 12 344,00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254.2.9. sabiedrībai ar ierobežotu atbildību "Rēzeknes slimnīca" – 18 218,00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254.2.10. Madonas novada pašvaldības sabiedrībai ar ierobežotu atbildību "Madonas slimnīca" – 6 148,00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254.2.11. sabiedrībai ar ierobežotu atbildību "Cēsu klīnika" – 8 029,00 </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254.2.12. sabiedrībai ar ierobežotu atbildību "Dobeles un apkārtnes slimnīca" – 3 631,00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254.2.13. sabiedrībai ar ierobežotu atbildību "Jūrmalas slimnīca" – 10 333,00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254.2.14. sabiedrībai ar ierobežotu atbildību "Ogres rajona slimnīca" – 10 880,00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254.2.15. sabiedrībai ar ierobežotu atbildību "Balvu un Gulbenes slimnīcu apvienība" – 2 444,00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254.2.16. sabiedrībai ar ierobežotu atbildību "Kuldīgas slimnīca" – 6 599,00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254.2.17. sabiedrībai ar ierobežotu atbildību "Alūksnes slimnīca" – 5 180,00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254.2.18. sabiedrībai ar ierobežotu atbildību "Preiļu slimnīca" – 1 331,00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254.2.19. sabiedrībai ar ierobežotu atbildību "Tukuma slimnīca" – 3 258,00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254.2.20. sabiedrībai ar ierobežotu atbildību "Krāslavas slimnīca" – 508,00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254.2.21. valsts sabiedrībai ar ierobežotu atbildību "Rīgas psihiatrijas un narkoloģijas centrs" – 6 094,00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254.2.22. valsts sabiedrībai ar ierobežotu atbildību "Piejūras slimnīca" – 1 621,00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254.2.23. valsts sabiedrībai ar ierobežotu atbildību "Daugavpils psihoneiroloģiskā slimnīca" – 2 022,00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254.2.24. valsts sabiedrībai ar ierobežotu atbildību "Slimnīca "Ģintermuiža"" – 3 076,00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254.2.25. valsts sabiedrībai ar ierobežotu atbildību "Strenču psihoneiroloģiskā slimnīca" – 2 833,00 </w:t>
      </w:r>
      <w:r w:rsidR="00000000" w:rsidRPr="00000000" w:rsidDel="00000000">
        <w:rPr>
          <w:i w:val="1"/>
          <w:rtl w:val="0"/>
        </w:rPr>
        <w:t xml:space="preserve">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254.3. samaksu atbilstoši faktiskajām izmaksām par pacientu ārstēšanu intensīvās terapijas gultā vai nodaļā.";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255.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"255. Līdz 2022. gada 30. jūnijam dienests šo noteikumu 154.7. apakšpunktā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 256.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svītrot 9.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21-TA-1260</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21-TA-1260</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noteikumu_(grozījumu)_projekts_21-TA-1260.docx</dc:title>
</cp:coreProperties>
</file>

<file path=docProps/custom.xml><?xml version="1.0" encoding="utf-8"?>
<Properties xmlns="http://schemas.openxmlformats.org/officeDocument/2006/custom-properties" xmlns:vt="http://schemas.openxmlformats.org/officeDocument/2006/docPropsVTypes"/>
</file>