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29.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Dienas stacionārā sniedzamie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16018–16020; 16026; 16029; 16032; 16040–16044; 16052–16054; 16080; 16082; 16087–16089;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konkrētā dienas stacionārā un tiek izmantotas konkrētā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akciju sabiedrībā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21-TA-1260</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21-TA-1260</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noteikumu_(grozījumu)_projekts_p2_21-TA-1260.docx</dc:title>
</cp:coreProperties>
</file>

<file path=docProps/custom.xml><?xml version="1.0" encoding="utf-8"?>
<Properties xmlns="http://schemas.openxmlformats.org/officeDocument/2006/custom-properties" xmlns:vt="http://schemas.openxmlformats.org/officeDocument/2006/docPropsVTypes"/>
</file>