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98FA5" w14:textId="77777777" w:rsidR="007C3683" w:rsidRPr="007C3683" w:rsidRDefault="007C3683" w:rsidP="007C3683">
      <w:pPr>
        <w:shd w:val="clear" w:color="auto" w:fill="FFFFFF"/>
        <w:spacing w:after="0" w:line="240" w:lineRule="auto"/>
        <w:jc w:val="right"/>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3. pielikums</w:t>
      </w:r>
    </w:p>
    <w:p w14:paraId="70486F1A" w14:textId="77777777" w:rsidR="007C3683" w:rsidRPr="007C3683" w:rsidRDefault="007C3683" w:rsidP="007C3683">
      <w:pPr>
        <w:shd w:val="clear" w:color="auto" w:fill="FFFFFF"/>
        <w:spacing w:after="0" w:line="240" w:lineRule="auto"/>
        <w:jc w:val="right"/>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Ministru kabineta</w:t>
      </w:r>
    </w:p>
    <w:p w14:paraId="25DB2132" w14:textId="77777777" w:rsidR="007C3683" w:rsidRPr="007C3683" w:rsidRDefault="007C3683" w:rsidP="007C3683">
      <w:pPr>
        <w:shd w:val="clear" w:color="auto" w:fill="FFFFFF"/>
        <w:spacing w:after="0" w:line="240" w:lineRule="auto"/>
        <w:jc w:val="right"/>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2025. gada __. _______</w:t>
      </w:r>
    </w:p>
    <w:p w14:paraId="6295529B" w14:textId="77777777" w:rsidR="007C3683" w:rsidRPr="007C3683" w:rsidRDefault="007C3683" w:rsidP="007C3683">
      <w:pPr>
        <w:shd w:val="clear" w:color="auto" w:fill="FFFFFF"/>
        <w:spacing w:after="0" w:line="240" w:lineRule="auto"/>
        <w:jc w:val="right"/>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noteikumiem Nr. _____</w:t>
      </w:r>
    </w:p>
    <w:p w14:paraId="158EDD2D" w14:textId="77777777" w:rsidR="007C3683" w:rsidRPr="007C3683" w:rsidRDefault="007C3683" w:rsidP="007C3683">
      <w:pPr>
        <w:shd w:val="clear" w:color="auto" w:fill="FFFFFF"/>
        <w:spacing w:after="0" w:line="240" w:lineRule="auto"/>
        <w:jc w:val="right"/>
        <w:rPr>
          <w:rFonts w:ascii="Times New Roman" w:eastAsia="Times New Roman" w:hAnsi="Times New Roman" w:cs="Times New Roman"/>
          <w:kern w:val="0"/>
          <w:lang w:eastAsia="lv-LV"/>
          <w14:ligatures w14:val="none"/>
        </w:rPr>
      </w:pPr>
    </w:p>
    <w:p w14:paraId="24C7CB29" w14:textId="77777777" w:rsidR="007C3683" w:rsidRPr="007C3683" w:rsidRDefault="007C3683" w:rsidP="007C3683">
      <w:pPr>
        <w:shd w:val="clear" w:color="auto" w:fill="FFFFFF"/>
        <w:spacing w:after="0" w:line="240" w:lineRule="auto"/>
        <w:jc w:val="center"/>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Kritēriji nevalstisko organizāciju deleģēto pārstāvju un viņu aizvietotāju vērtēšanai darbam Sabiedrības integrācijas fonda padomē</w:t>
      </w:r>
    </w:p>
    <w:p w14:paraId="1FC9A622" w14:textId="77777777" w:rsidR="007C3683" w:rsidRPr="007C3683" w:rsidRDefault="007C3683" w:rsidP="007C3683">
      <w:pPr>
        <w:shd w:val="clear" w:color="auto" w:fill="FFFFFF"/>
        <w:spacing w:after="0" w:line="240" w:lineRule="auto"/>
        <w:jc w:val="center"/>
        <w:rPr>
          <w:rFonts w:ascii="Times New Roman" w:eastAsia="Times New Roman" w:hAnsi="Times New Roman" w:cs="Times New Roman"/>
          <w:b/>
          <w:bCs/>
          <w:kern w:val="0"/>
          <w:lang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70"/>
        <w:gridCol w:w="6929"/>
        <w:gridCol w:w="1925"/>
      </w:tblGrid>
      <w:tr w:rsidR="007C3683" w:rsidRPr="007C3683" w14:paraId="4CF5D7F3"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15F72FB6"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Nr. p. k.</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46EE05ED"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Kritērijs</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4662067"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Punktu skaits</w:t>
            </w:r>
          </w:p>
        </w:tc>
      </w:tr>
      <w:tr w:rsidR="007C3683" w:rsidRPr="007C3683" w14:paraId="54BFFB0D"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0E6A5887"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1.</w:t>
            </w:r>
          </w:p>
        </w:tc>
        <w:tc>
          <w:tcPr>
            <w:tcW w:w="4600" w:type="pct"/>
            <w:gridSpan w:val="2"/>
            <w:tcBorders>
              <w:top w:val="outset" w:sz="6" w:space="0" w:color="414142"/>
              <w:left w:val="outset" w:sz="6" w:space="0" w:color="414142"/>
              <w:bottom w:val="outset" w:sz="6" w:space="0" w:color="414142"/>
              <w:right w:val="outset" w:sz="6" w:space="0" w:color="414142"/>
            </w:tcBorders>
            <w:hideMark/>
          </w:tcPr>
          <w:p w14:paraId="20D2DEF4"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Kandidāta un viņa aizvietotāja darbības pieredze biedrībā vai nodibinājumā:</w:t>
            </w:r>
          </w:p>
        </w:tc>
      </w:tr>
      <w:tr w:rsidR="007C3683" w:rsidRPr="007C3683" w14:paraId="04F2A496"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640EF557"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1.1.</w:t>
            </w:r>
          </w:p>
        </w:tc>
        <w:tc>
          <w:tcPr>
            <w:tcW w:w="3600" w:type="pct"/>
            <w:tcBorders>
              <w:top w:val="outset" w:sz="6" w:space="0" w:color="414142"/>
              <w:left w:val="outset" w:sz="6" w:space="0" w:color="414142"/>
              <w:bottom w:val="outset" w:sz="6" w:space="0" w:color="414142"/>
              <w:right w:val="outset" w:sz="6" w:space="0" w:color="414142"/>
            </w:tcBorders>
            <w:hideMark/>
          </w:tcPr>
          <w:p w14:paraId="2CE6FFB8"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kopējā darbības pieredze biedrībā vai nodibinājumā nepārsniedz vienu gadu</w:t>
            </w:r>
          </w:p>
        </w:tc>
        <w:tc>
          <w:tcPr>
            <w:tcW w:w="1000" w:type="pct"/>
            <w:tcBorders>
              <w:top w:val="outset" w:sz="6" w:space="0" w:color="414142"/>
              <w:left w:val="outset" w:sz="6" w:space="0" w:color="414142"/>
              <w:bottom w:val="outset" w:sz="6" w:space="0" w:color="414142"/>
              <w:right w:val="outset" w:sz="6" w:space="0" w:color="414142"/>
            </w:tcBorders>
            <w:hideMark/>
          </w:tcPr>
          <w:p w14:paraId="34ED0C03"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1</w:t>
            </w:r>
          </w:p>
        </w:tc>
      </w:tr>
      <w:tr w:rsidR="007C3683" w:rsidRPr="007C3683" w14:paraId="30BA0F79"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6BA0CBA2"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1.2.</w:t>
            </w:r>
          </w:p>
        </w:tc>
        <w:tc>
          <w:tcPr>
            <w:tcW w:w="3600" w:type="pct"/>
            <w:tcBorders>
              <w:top w:val="outset" w:sz="6" w:space="0" w:color="414142"/>
              <w:left w:val="outset" w:sz="6" w:space="0" w:color="414142"/>
              <w:bottom w:val="outset" w:sz="6" w:space="0" w:color="414142"/>
              <w:right w:val="outset" w:sz="6" w:space="0" w:color="414142"/>
            </w:tcBorders>
            <w:hideMark/>
          </w:tcPr>
          <w:p w14:paraId="12B0E816"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kopējā darbības pieredze biedrībā vai nodibinājumā ir lielāka par vienu gadu, bet nepārsniedz trīs gadus</w:t>
            </w:r>
          </w:p>
        </w:tc>
        <w:tc>
          <w:tcPr>
            <w:tcW w:w="1000" w:type="pct"/>
            <w:tcBorders>
              <w:top w:val="outset" w:sz="6" w:space="0" w:color="414142"/>
              <w:left w:val="outset" w:sz="6" w:space="0" w:color="414142"/>
              <w:bottom w:val="outset" w:sz="6" w:space="0" w:color="414142"/>
              <w:right w:val="outset" w:sz="6" w:space="0" w:color="414142"/>
            </w:tcBorders>
            <w:hideMark/>
          </w:tcPr>
          <w:p w14:paraId="27C44C91"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2</w:t>
            </w:r>
          </w:p>
        </w:tc>
      </w:tr>
      <w:tr w:rsidR="007C3683" w:rsidRPr="007C3683" w14:paraId="194804BD"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6CF062A8"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1.3.</w:t>
            </w:r>
          </w:p>
        </w:tc>
        <w:tc>
          <w:tcPr>
            <w:tcW w:w="3600" w:type="pct"/>
            <w:tcBorders>
              <w:top w:val="outset" w:sz="6" w:space="0" w:color="414142"/>
              <w:left w:val="outset" w:sz="6" w:space="0" w:color="414142"/>
              <w:bottom w:val="outset" w:sz="6" w:space="0" w:color="414142"/>
              <w:right w:val="outset" w:sz="6" w:space="0" w:color="414142"/>
            </w:tcBorders>
            <w:hideMark/>
          </w:tcPr>
          <w:p w14:paraId="5D05AEBB"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kopējā darbības pieredze biedrībā vai nodibinājumā pārsniedz trīs gadus</w:t>
            </w:r>
          </w:p>
        </w:tc>
        <w:tc>
          <w:tcPr>
            <w:tcW w:w="1000" w:type="pct"/>
            <w:tcBorders>
              <w:top w:val="outset" w:sz="6" w:space="0" w:color="414142"/>
              <w:left w:val="outset" w:sz="6" w:space="0" w:color="414142"/>
              <w:bottom w:val="outset" w:sz="6" w:space="0" w:color="414142"/>
              <w:right w:val="outset" w:sz="6" w:space="0" w:color="414142"/>
            </w:tcBorders>
            <w:hideMark/>
          </w:tcPr>
          <w:p w14:paraId="3E0D24C2"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3</w:t>
            </w:r>
          </w:p>
        </w:tc>
      </w:tr>
      <w:tr w:rsidR="007C3683" w:rsidRPr="007C3683" w14:paraId="42CADE82"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7AEA8D77"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2.</w:t>
            </w:r>
          </w:p>
        </w:tc>
        <w:tc>
          <w:tcPr>
            <w:tcW w:w="4600" w:type="pct"/>
            <w:gridSpan w:val="2"/>
            <w:tcBorders>
              <w:top w:val="outset" w:sz="6" w:space="0" w:color="414142"/>
              <w:left w:val="outset" w:sz="6" w:space="0" w:color="414142"/>
              <w:bottom w:val="outset" w:sz="6" w:space="0" w:color="414142"/>
              <w:right w:val="outset" w:sz="6" w:space="0" w:color="414142"/>
            </w:tcBorders>
            <w:hideMark/>
          </w:tcPr>
          <w:p w14:paraId="13420106"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Kandidāta un viņa aizvietotāja pieredze vienā vai vairākās no šādām jomām:</w:t>
            </w:r>
          </w:p>
          <w:p w14:paraId="662E0125"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a) kultūra un māksla;</w:t>
            </w:r>
          </w:p>
          <w:p w14:paraId="0DEECA9A"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b) izglītība (tostarp interešu izglītība, mūžizglītība, pieaugošo izglītība);</w:t>
            </w:r>
          </w:p>
          <w:p w14:paraId="1CDF277A"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c) zinātne (tostarp pētniecība);</w:t>
            </w:r>
          </w:p>
          <w:p w14:paraId="37FA2945"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d) veselība un slimību profilakse;</w:t>
            </w:r>
          </w:p>
          <w:p w14:paraId="130E0D84"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e) sociālā aizsardzība un sociālā labklājība;</w:t>
            </w:r>
          </w:p>
          <w:p w14:paraId="1D294571"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f) vides un dabas aizsardzība;</w:t>
            </w:r>
          </w:p>
          <w:p w14:paraId="5359B446"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g) teritorijas, kopienas un apkaimes attīstība;</w:t>
            </w:r>
          </w:p>
          <w:p w14:paraId="3365D26C"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h) demokrātija un pilsoniskā sabiedrība (tostarp mediji un žurnālistika);</w:t>
            </w:r>
          </w:p>
          <w:p w14:paraId="64464FC6"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i) cilvēktiesību un indivīda tiesību aizsardzība (tostarp interešu pārstāvība, mazākumtautības, diaspora);</w:t>
            </w:r>
          </w:p>
          <w:p w14:paraId="786F5743"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j) labdarība;</w:t>
            </w:r>
          </w:p>
          <w:p w14:paraId="62739A9A"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k) brīvprātīgā darba veicināšana;</w:t>
            </w:r>
          </w:p>
          <w:p w14:paraId="07FEEA21"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l) sports un sporta atbalsts;</w:t>
            </w:r>
          </w:p>
          <w:p w14:paraId="5968A1D8"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m) darbs ar jaunatni;</w:t>
            </w:r>
          </w:p>
          <w:p w14:paraId="1E15BB9B"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n) citas Sabiedrības integrācijas fonda stratēģijā noteiktās jomas</w:t>
            </w:r>
          </w:p>
        </w:tc>
      </w:tr>
      <w:tr w:rsidR="007C3683" w:rsidRPr="007C3683" w14:paraId="34DAC749"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7BC6F9B7"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2.1.</w:t>
            </w:r>
          </w:p>
        </w:tc>
        <w:tc>
          <w:tcPr>
            <w:tcW w:w="3600" w:type="pct"/>
            <w:tcBorders>
              <w:top w:val="outset" w:sz="6" w:space="0" w:color="414142"/>
              <w:left w:val="outset" w:sz="6" w:space="0" w:color="414142"/>
              <w:bottom w:val="outset" w:sz="6" w:space="0" w:color="414142"/>
              <w:right w:val="outset" w:sz="6" w:space="0" w:color="414142"/>
            </w:tcBorders>
            <w:hideMark/>
          </w:tcPr>
          <w:p w14:paraId="1B66CF2E"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pieredze vienā vai vairākās no minētajām jomām ir vērtējama kā vāja</w:t>
            </w:r>
          </w:p>
        </w:tc>
        <w:tc>
          <w:tcPr>
            <w:tcW w:w="1000" w:type="pct"/>
            <w:tcBorders>
              <w:top w:val="outset" w:sz="6" w:space="0" w:color="414142"/>
              <w:left w:val="outset" w:sz="6" w:space="0" w:color="414142"/>
              <w:bottom w:val="outset" w:sz="6" w:space="0" w:color="414142"/>
              <w:right w:val="outset" w:sz="6" w:space="0" w:color="414142"/>
            </w:tcBorders>
            <w:hideMark/>
          </w:tcPr>
          <w:p w14:paraId="5226C830"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1</w:t>
            </w:r>
          </w:p>
        </w:tc>
      </w:tr>
      <w:tr w:rsidR="007C3683" w:rsidRPr="007C3683" w14:paraId="6322DC42"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481BF9EF"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2.2.</w:t>
            </w:r>
          </w:p>
        </w:tc>
        <w:tc>
          <w:tcPr>
            <w:tcW w:w="3600" w:type="pct"/>
            <w:tcBorders>
              <w:top w:val="outset" w:sz="6" w:space="0" w:color="414142"/>
              <w:left w:val="outset" w:sz="6" w:space="0" w:color="414142"/>
              <w:bottom w:val="outset" w:sz="6" w:space="0" w:color="414142"/>
              <w:right w:val="outset" w:sz="6" w:space="0" w:color="414142"/>
            </w:tcBorders>
            <w:hideMark/>
          </w:tcPr>
          <w:p w14:paraId="74502B6D"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pieredze vienā vai vairākās no minētajām jomām ir vērtējama kā viduvēja</w:t>
            </w:r>
          </w:p>
        </w:tc>
        <w:tc>
          <w:tcPr>
            <w:tcW w:w="1000" w:type="pct"/>
            <w:tcBorders>
              <w:top w:val="outset" w:sz="6" w:space="0" w:color="414142"/>
              <w:left w:val="outset" w:sz="6" w:space="0" w:color="414142"/>
              <w:bottom w:val="outset" w:sz="6" w:space="0" w:color="414142"/>
              <w:right w:val="outset" w:sz="6" w:space="0" w:color="414142"/>
            </w:tcBorders>
            <w:hideMark/>
          </w:tcPr>
          <w:p w14:paraId="429EDA20"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2</w:t>
            </w:r>
          </w:p>
        </w:tc>
      </w:tr>
      <w:tr w:rsidR="007C3683" w:rsidRPr="007C3683" w14:paraId="0F0CEF78"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4B68B9A0"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2.3.</w:t>
            </w:r>
          </w:p>
        </w:tc>
        <w:tc>
          <w:tcPr>
            <w:tcW w:w="3600" w:type="pct"/>
            <w:tcBorders>
              <w:top w:val="outset" w:sz="6" w:space="0" w:color="414142"/>
              <w:left w:val="outset" w:sz="6" w:space="0" w:color="414142"/>
              <w:bottom w:val="outset" w:sz="6" w:space="0" w:color="414142"/>
              <w:right w:val="outset" w:sz="6" w:space="0" w:color="414142"/>
            </w:tcBorders>
            <w:hideMark/>
          </w:tcPr>
          <w:p w14:paraId="0BA60D50"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pieredze vienā vai vairākās no minētajām jomām ir vērtējama kā augsta</w:t>
            </w:r>
          </w:p>
        </w:tc>
        <w:tc>
          <w:tcPr>
            <w:tcW w:w="1000" w:type="pct"/>
            <w:tcBorders>
              <w:top w:val="outset" w:sz="6" w:space="0" w:color="414142"/>
              <w:left w:val="outset" w:sz="6" w:space="0" w:color="414142"/>
              <w:bottom w:val="outset" w:sz="6" w:space="0" w:color="414142"/>
              <w:right w:val="outset" w:sz="6" w:space="0" w:color="414142"/>
            </w:tcBorders>
            <w:hideMark/>
          </w:tcPr>
          <w:p w14:paraId="7C5975E6"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3</w:t>
            </w:r>
          </w:p>
        </w:tc>
      </w:tr>
      <w:tr w:rsidR="007C3683" w:rsidRPr="007C3683" w14:paraId="18AB3146"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7E4B8C42"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3.</w:t>
            </w:r>
          </w:p>
        </w:tc>
        <w:tc>
          <w:tcPr>
            <w:tcW w:w="3600" w:type="pct"/>
            <w:tcBorders>
              <w:top w:val="outset" w:sz="6" w:space="0" w:color="414142"/>
              <w:left w:val="outset" w:sz="6" w:space="0" w:color="414142"/>
              <w:bottom w:val="outset" w:sz="6" w:space="0" w:color="414142"/>
              <w:right w:val="outset" w:sz="6" w:space="0" w:color="414142"/>
            </w:tcBorders>
            <w:hideMark/>
          </w:tcPr>
          <w:p w14:paraId="3350ACA0"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Kandidāta un viņa aizvietotāja vadības, komunikācijas, argumentācijas, sadarbības un stratēģiskās plānošanas prasmes:</w:t>
            </w:r>
          </w:p>
        </w:tc>
        <w:tc>
          <w:tcPr>
            <w:tcW w:w="1000" w:type="pct"/>
            <w:tcBorders>
              <w:top w:val="outset" w:sz="6" w:space="0" w:color="414142"/>
              <w:left w:val="outset" w:sz="6" w:space="0" w:color="414142"/>
              <w:bottom w:val="outset" w:sz="6" w:space="0" w:color="414142"/>
              <w:right w:val="outset" w:sz="6" w:space="0" w:color="414142"/>
            </w:tcBorders>
            <w:hideMark/>
          </w:tcPr>
          <w:p w14:paraId="38FB384A"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 </w:t>
            </w:r>
          </w:p>
        </w:tc>
      </w:tr>
      <w:tr w:rsidR="007C3683" w:rsidRPr="007C3683" w14:paraId="5F65CA3C"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7A8DFB5B"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3.1.</w:t>
            </w:r>
          </w:p>
        </w:tc>
        <w:tc>
          <w:tcPr>
            <w:tcW w:w="3600" w:type="pct"/>
            <w:tcBorders>
              <w:top w:val="outset" w:sz="6" w:space="0" w:color="414142"/>
              <w:left w:val="outset" w:sz="6" w:space="0" w:color="414142"/>
              <w:bottom w:val="outset" w:sz="6" w:space="0" w:color="414142"/>
              <w:right w:val="outset" w:sz="6" w:space="0" w:color="414142"/>
            </w:tcBorders>
            <w:hideMark/>
          </w:tcPr>
          <w:p w14:paraId="33F0C35A"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vadības, komunikācijas, argumentācijas, sadarbības un stratēģiskās plānošanas prasmes ir vērtējamas kā zemas (kandidāts vai viņa aizvietotājs nevēlas uzņemties komandas vadību vai atbildību par citiem komandas dalībniekiem. Lēmumu pieņemšanā paļaujas uz sava amata autoritāti un uzspiež savu viedokli. Kandidāts un viņa aizvietotājs nespēj formulēt savas domas, aizstāvēt savu viedokli, atbildēt uz jautājumiem. Kandidātam un viņa aizvietotājam trūkst stratēģiska redzējuma vai vēlmes apzināt jaunus stratēģiskos virzienus)</w:t>
            </w:r>
          </w:p>
        </w:tc>
        <w:tc>
          <w:tcPr>
            <w:tcW w:w="1000" w:type="pct"/>
            <w:tcBorders>
              <w:top w:val="outset" w:sz="6" w:space="0" w:color="414142"/>
              <w:left w:val="outset" w:sz="6" w:space="0" w:color="414142"/>
              <w:bottom w:val="outset" w:sz="6" w:space="0" w:color="414142"/>
              <w:right w:val="outset" w:sz="6" w:space="0" w:color="414142"/>
            </w:tcBorders>
            <w:hideMark/>
          </w:tcPr>
          <w:p w14:paraId="36831FC0"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1</w:t>
            </w:r>
          </w:p>
        </w:tc>
      </w:tr>
      <w:tr w:rsidR="007C3683" w:rsidRPr="007C3683" w14:paraId="5CDBA220"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5F0C568F"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lastRenderedPageBreak/>
              <w:t>3.2.</w:t>
            </w:r>
          </w:p>
        </w:tc>
        <w:tc>
          <w:tcPr>
            <w:tcW w:w="3600" w:type="pct"/>
            <w:tcBorders>
              <w:top w:val="outset" w:sz="6" w:space="0" w:color="414142"/>
              <w:left w:val="outset" w:sz="6" w:space="0" w:color="414142"/>
              <w:bottom w:val="outset" w:sz="6" w:space="0" w:color="414142"/>
              <w:right w:val="outset" w:sz="6" w:space="0" w:color="414142"/>
            </w:tcBorders>
            <w:hideMark/>
          </w:tcPr>
          <w:p w14:paraId="776181F7"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vadības, komunikācijas, argumentācijas, sadarbības un stratēģiskās plānošanas prasmes ir vērtējamas kā viduvējas (kandidāts un viņa aizvietotājs informē un iesaista komandas dalībniekus kopīgo lēmumu pieņemšanā, izskaidro sarežģītas idejas un plānus vienkāršā veidā. Kandidāts un viņa aizvietotājs spēj formulēt un aizstāvēt savu viedokli, skaidri atbild uz jautājumiem. Kandidāts un viņa aizvietotājs spēj noteikt darbības mērķus un plānus, lai nodrošinātu atbilstību stratēģiskajam virzienam. Spēj novērtēt atšķirību starp esošo stāvokli un vēlamo attīstības virzienu nākotnē)</w:t>
            </w:r>
          </w:p>
        </w:tc>
        <w:tc>
          <w:tcPr>
            <w:tcW w:w="1000" w:type="pct"/>
            <w:tcBorders>
              <w:top w:val="outset" w:sz="6" w:space="0" w:color="414142"/>
              <w:left w:val="outset" w:sz="6" w:space="0" w:color="414142"/>
              <w:bottom w:val="outset" w:sz="6" w:space="0" w:color="414142"/>
              <w:right w:val="outset" w:sz="6" w:space="0" w:color="414142"/>
            </w:tcBorders>
            <w:hideMark/>
          </w:tcPr>
          <w:p w14:paraId="72C3CEA6"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2</w:t>
            </w:r>
          </w:p>
        </w:tc>
      </w:tr>
      <w:tr w:rsidR="007C3683" w:rsidRPr="007C3683" w14:paraId="0FCFD87C"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70E78E26"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3.3.</w:t>
            </w:r>
          </w:p>
        </w:tc>
        <w:tc>
          <w:tcPr>
            <w:tcW w:w="3600" w:type="pct"/>
            <w:tcBorders>
              <w:top w:val="outset" w:sz="6" w:space="0" w:color="414142"/>
              <w:left w:val="outset" w:sz="6" w:space="0" w:color="414142"/>
              <w:bottom w:val="outset" w:sz="6" w:space="0" w:color="414142"/>
              <w:right w:val="outset" w:sz="6" w:space="0" w:color="414142"/>
            </w:tcBorders>
            <w:hideMark/>
          </w:tcPr>
          <w:p w14:paraId="7E45308D"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vadības, komunikācijas, argumentācijas, sadarbības un stratēģiskās plānošanas prasmes ir vērtējamas kā augstas (kandidāts un viņa aizvietotājs aktīvi un pēc paša iniciatīvas uzņemas līdera lomu un spēj efektīvi organizēt komandas darbu. Uzņemas pilnu atbildību par komandas darba rezultātiem. Kandidāts un viņa aizvietotājs spēj formulēt un argumentēt savu viedokli, skaidri un paplašināti atbild uz jautājumiem. Kandidāts un viņa aizvietotājs spēj definēt vīziju un stratēģiju plašāku valsts attīstības mērķu kontekstā, spēj raksturot vīziju un vērtības saprotamā un viegli uztveramā veidā, lai panāktu komandas līdzdalību)</w:t>
            </w:r>
          </w:p>
        </w:tc>
        <w:tc>
          <w:tcPr>
            <w:tcW w:w="1000" w:type="pct"/>
            <w:tcBorders>
              <w:top w:val="outset" w:sz="6" w:space="0" w:color="414142"/>
              <w:left w:val="outset" w:sz="6" w:space="0" w:color="414142"/>
              <w:bottom w:val="outset" w:sz="6" w:space="0" w:color="414142"/>
              <w:right w:val="outset" w:sz="6" w:space="0" w:color="414142"/>
            </w:tcBorders>
            <w:hideMark/>
          </w:tcPr>
          <w:p w14:paraId="3F648F07"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3</w:t>
            </w:r>
          </w:p>
        </w:tc>
      </w:tr>
      <w:tr w:rsidR="007C3683" w:rsidRPr="007C3683" w14:paraId="67311D47" w14:textId="77777777" w:rsidTr="00F85448">
        <w:tc>
          <w:tcPr>
            <w:tcW w:w="400" w:type="pct"/>
            <w:tcBorders>
              <w:top w:val="outset" w:sz="6" w:space="0" w:color="414142"/>
              <w:left w:val="outset" w:sz="6" w:space="0" w:color="414142"/>
              <w:bottom w:val="outset" w:sz="6" w:space="0" w:color="414142"/>
              <w:right w:val="outset" w:sz="6" w:space="0" w:color="414142"/>
            </w:tcBorders>
          </w:tcPr>
          <w:p w14:paraId="33B0D7D4" w14:textId="77777777" w:rsidR="007C3683" w:rsidRPr="007C3683" w:rsidRDefault="007C3683" w:rsidP="007C3683">
            <w:pPr>
              <w:spacing w:after="0" w:line="240" w:lineRule="auto"/>
              <w:jc w:val="center"/>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4.</w:t>
            </w:r>
          </w:p>
        </w:tc>
        <w:tc>
          <w:tcPr>
            <w:tcW w:w="3600" w:type="pct"/>
            <w:tcBorders>
              <w:top w:val="outset" w:sz="6" w:space="0" w:color="414142"/>
              <w:left w:val="outset" w:sz="6" w:space="0" w:color="414142"/>
              <w:bottom w:val="outset" w:sz="6" w:space="0" w:color="414142"/>
              <w:right w:val="outset" w:sz="6" w:space="0" w:color="414142"/>
            </w:tcBorders>
          </w:tcPr>
          <w:p w14:paraId="22549E22"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Kandidāta un viņa aizvietotāja darbības pieredze nevalstiskajā sektorā vai pilsoniskajā sabiedrībā:</w:t>
            </w:r>
          </w:p>
        </w:tc>
        <w:tc>
          <w:tcPr>
            <w:tcW w:w="1000" w:type="pct"/>
            <w:tcBorders>
              <w:top w:val="outset" w:sz="6" w:space="0" w:color="414142"/>
              <w:left w:val="outset" w:sz="6" w:space="0" w:color="414142"/>
              <w:bottom w:val="outset" w:sz="6" w:space="0" w:color="414142"/>
              <w:right w:val="outset" w:sz="6" w:space="0" w:color="414142"/>
            </w:tcBorders>
          </w:tcPr>
          <w:p w14:paraId="23434815" w14:textId="77777777" w:rsidR="007C3683" w:rsidRPr="007C3683" w:rsidRDefault="007C3683" w:rsidP="007C3683">
            <w:pPr>
              <w:spacing w:after="0" w:line="240" w:lineRule="auto"/>
              <w:jc w:val="center"/>
              <w:rPr>
                <w:rFonts w:ascii="Times New Roman" w:eastAsia="Times New Roman" w:hAnsi="Times New Roman" w:cs="Times New Roman"/>
                <w:b/>
                <w:bCs/>
                <w:kern w:val="0"/>
                <w:lang w:eastAsia="lv-LV"/>
                <w14:ligatures w14:val="none"/>
              </w:rPr>
            </w:pPr>
          </w:p>
        </w:tc>
      </w:tr>
      <w:tr w:rsidR="007C3683" w:rsidRPr="007C3683" w14:paraId="0BE4657D"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623D09DA"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4.1.</w:t>
            </w:r>
          </w:p>
        </w:tc>
        <w:tc>
          <w:tcPr>
            <w:tcW w:w="3600" w:type="pct"/>
            <w:tcBorders>
              <w:top w:val="outset" w:sz="6" w:space="0" w:color="414142"/>
              <w:left w:val="outset" w:sz="6" w:space="0" w:color="414142"/>
              <w:bottom w:val="outset" w:sz="6" w:space="0" w:color="414142"/>
              <w:right w:val="outset" w:sz="6" w:space="0" w:color="414142"/>
            </w:tcBorders>
            <w:hideMark/>
          </w:tcPr>
          <w:p w14:paraId="5AAFE0F6"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kopējā darbības pieredze nevalstiskajā sektorā vai pilsoniskajā sabiedrībā nepārsniedz vienu gadu</w:t>
            </w:r>
          </w:p>
        </w:tc>
        <w:tc>
          <w:tcPr>
            <w:tcW w:w="1000" w:type="pct"/>
            <w:tcBorders>
              <w:top w:val="outset" w:sz="6" w:space="0" w:color="414142"/>
              <w:left w:val="outset" w:sz="6" w:space="0" w:color="414142"/>
              <w:bottom w:val="outset" w:sz="6" w:space="0" w:color="414142"/>
              <w:right w:val="outset" w:sz="6" w:space="0" w:color="414142"/>
            </w:tcBorders>
            <w:hideMark/>
          </w:tcPr>
          <w:p w14:paraId="2856255F"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1</w:t>
            </w:r>
          </w:p>
        </w:tc>
      </w:tr>
      <w:tr w:rsidR="007C3683" w:rsidRPr="007C3683" w14:paraId="1C9FC264"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541613D2"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4.2.</w:t>
            </w:r>
          </w:p>
        </w:tc>
        <w:tc>
          <w:tcPr>
            <w:tcW w:w="3600" w:type="pct"/>
            <w:tcBorders>
              <w:top w:val="outset" w:sz="6" w:space="0" w:color="414142"/>
              <w:left w:val="outset" w:sz="6" w:space="0" w:color="414142"/>
              <w:bottom w:val="outset" w:sz="6" w:space="0" w:color="414142"/>
              <w:right w:val="outset" w:sz="6" w:space="0" w:color="414142"/>
            </w:tcBorders>
            <w:hideMark/>
          </w:tcPr>
          <w:p w14:paraId="6E034DF5"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kopējā darbības pieredze nevalstiskajā sektorā vai pilsoniskajā sabiedrībā ir lielāka par vienu gadu, bet nepārsniedz trīs gadus</w:t>
            </w:r>
          </w:p>
        </w:tc>
        <w:tc>
          <w:tcPr>
            <w:tcW w:w="1000" w:type="pct"/>
            <w:tcBorders>
              <w:top w:val="outset" w:sz="6" w:space="0" w:color="414142"/>
              <w:left w:val="outset" w:sz="6" w:space="0" w:color="414142"/>
              <w:bottom w:val="outset" w:sz="6" w:space="0" w:color="414142"/>
              <w:right w:val="outset" w:sz="6" w:space="0" w:color="414142"/>
            </w:tcBorders>
            <w:hideMark/>
          </w:tcPr>
          <w:p w14:paraId="0FD294B6"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2</w:t>
            </w:r>
          </w:p>
        </w:tc>
      </w:tr>
      <w:tr w:rsidR="007C3683" w:rsidRPr="007C3683" w14:paraId="2B3C1769" w14:textId="77777777" w:rsidTr="00F85448">
        <w:tc>
          <w:tcPr>
            <w:tcW w:w="400" w:type="pct"/>
            <w:tcBorders>
              <w:top w:val="outset" w:sz="6" w:space="0" w:color="414142"/>
              <w:left w:val="outset" w:sz="6" w:space="0" w:color="414142"/>
              <w:bottom w:val="outset" w:sz="6" w:space="0" w:color="414142"/>
              <w:right w:val="outset" w:sz="6" w:space="0" w:color="414142"/>
            </w:tcBorders>
            <w:hideMark/>
          </w:tcPr>
          <w:p w14:paraId="37F1399D"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4.3.</w:t>
            </w:r>
          </w:p>
        </w:tc>
        <w:tc>
          <w:tcPr>
            <w:tcW w:w="3600" w:type="pct"/>
            <w:tcBorders>
              <w:top w:val="outset" w:sz="6" w:space="0" w:color="414142"/>
              <w:left w:val="outset" w:sz="6" w:space="0" w:color="414142"/>
              <w:bottom w:val="outset" w:sz="6" w:space="0" w:color="414142"/>
              <w:right w:val="outset" w:sz="6" w:space="0" w:color="414142"/>
            </w:tcBorders>
            <w:hideMark/>
          </w:tcPr>
          <w:p w14:paraId="3C3C1A38"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kopējā darbības pieredze nevalstiskajā sektorā vai pilsoniskajā sabiedrībā pārsniedz trīs gadus</w:t>
            </w:r>
          </w:p>
        </w:tc>
        <w:tc>
          <w:tcPr>
            <w:tcW w:w="1000" w:type="pct"/>
            <w:tcBorders>
              <w:top w:val="outset" w:sz="6" w:space="0" w:color="414142"/>
              <w:left w:val="outset" w:sz="6" w:space="0" w:color="414142"/>
              <w:bottom w:val="outset" w:sz="6" w:space="0" w:color="414142"/>
              <w:right w:val="outset" w:sz="6" w:space="0" w:color="414142"/>
            </w:tcBorders>
            <w:hideMark/>
          </w:tcPr>
          <w:p w14:paraId="68C6BC8B"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3</w:t>
            </w:r>
          </w:p>
        </w:tc>
      </w:tr>
      <w:tr w:rsidR="007C3683" w:rsidRPr="007C3683" w14:paraId="1F8AB415" w14:textId="77777777" w:rsidTr="00F85448">
        <w:tc>
          <w:tcPr>
            <w:tcW w:w="400" w:type="pct"/>
            <w:tcBorders>
              <w:top w:val="outset" w:sz="6" w:space="0" w:color="414142"/>
              <w:left w:val="outset" w:sz="6" w:space="0" w:color="414142"/>
              <w:bottom w:val="outset" w:sz="6" w:space="0" w:color="414142"/>
              <w:right w:val="outset" w:sz="6" w:space="0" w:color="414142"/>
            </w:tcBorders>
          </w:tcPr>
          <w:p w14:paraId="3B5AD4BC" w14:textId="77777777" w:rsidR="007C3683" w:rsidRPr="007C3683" w:rsidRDefault="007C3683" w:rsidP="007C3683">
            <w:pPr>
              <w:spacing w:after="0" w:line="240" w:lineRule="auto"/>
              <w:jc w:val="center"/>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5.</w:t>
            </w:r>
          </w:p>
        </w:tc>
        <w:tc>
          <w:tcPr>
            <w:tcW w:w="3600" w:type="pct"/>
            <w:tcBorders>
              <w:top w:val="outset" w:sz="6" w:space="0" w:color="414142"/>
              <w:left w:val="outset" w:sz="6" w:space="0" w:color="414142"/>
              <w:bottom w:val="outset" w:sz="6" w:space="0" w:color="414142"/>
              <w:right w:val="outset" w:sz="6" w:space="0" w:color="414142"/>
            </w:tcBorders>
          </w:tcPr>
          <w:p w14:paraId="26A015FA"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Kandidāta un viņa aizvietotāja izpratne par</w:t>
            </w:r>
            <w:r w:rsidRPr="007C3683">
              <w:rPr>
                <w:rFonts w:ascii="Times New Roman" w:eastAsia="Times New Roman" w:hAnsi="Times New Roman" w:cs="Times New Roman"/>
                <w:color w:val="333333"/>
                <w:kern w:val="0"/>
                <w:sz w:val="28"/>
                <w:szCs w:val="20"/>
                <w:lang w:eastAsia="lv-LV"/>
                <w14:ligatures w14:val="none"/>
              </w:rPr>
              <w:t xml:space="preserve"> </w:t>
            </w:r>
            <w:r w:rsidRPr="007C3683">
              <w:rPr>
                <w:rFonts w:ascii="Times New Roman" w:eastAsia="Times New Roman" w:hAnsi="Times New Roman" w:cs="Times New Roman"/>
                <w:b/>
                <w:bCs/>
                <w:kern w:val="0"/>
                <w:lang w:eastAsia="lv-LV"/>
                <w14:ligatures w14:val="none"/>
              </w:rPr>
              <w:t>Sabiedrības integrācijas fondu, tā mērķiem un darbību, kā arī izpratne par valsts pārvaldi un tās darbību:</w:t>
            </w:r>
          </w:p>
        </w:tc>
        <w:tc>
          <w:tcPr>
            <w:tcW w:w="1000" w:type="pct"/>
            <w:tcBorders>
              <w:top w:val="outset" w:sz="6" w:space="0" w:color="414142"/>
              <w:left w:val="outset" w:sz="6" w:space="0" w:color="414142"/>
              <w:bottom w:val="outset" w:sz="6" w:space="0" w:color="414142"/>
              <w:right w:val="outset" w:sz="6" w:space="0" w:color="414142"/>
            </w:tcBorders>
          </w:tcPr>
          <w:p w14:paraId="6677DDF4" w14:textId="77777777" w:rsidR="007C3683" w:rsidRPr="007C3683" w:rsidRDefault="007C3683" w:rsidP="007C3683">
            <w:pPr>
              <w:spacing w:after="0" w:line="240" w:lineRule="auto"/>
              <w:jc w:val="center"/>
              <w:rPr>
                <w:rFonts w:ascii="Times New Roman" w:eastAsia="Times New Roman" w:hAnsi="Times New Roman" w:cs="Times New Roman"/>
                <w:b/>
                <w:bCs/>
                <w:kern w:val="0"/>
                <w:lang w:eastAsia="lv-LV"/>
                <w14:ligatures w14:val="none"/>
              </w:rPr>
            </w:pPr>
          </w:p>
        </w:tc>
      </w:tr>
      <w:tr w:rsidR="007C3683" w:rsidRPr="007C3683" w14:paraId="18AE0E12" w14:textId="77777777" w:rsidTr="00F85448">
        <w:tc>
          <w:tcPr>
            <w:tcW w:w="400" w:type="pct"/>
            <w:tcBorders>
              <w:top w:val="outset" w:sz="6" w:space="0" w:color="414142"/>
              <w:left w:val="outset" w:sz="6" w:space="0" w:color="414142"/>
              <w:bottom w:val="outset" w:sz="6" w:space="0" w:color="414142"/>
              <w:right w:val="outset" w:sz="6" w:space="0" w:color="414142"/>
            </w:tcBorders>
          </w:tcPr>
          <w:p w14:paraId="272B4653"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5.1.</w:t>
            </w:r>
          </w:p>
        </w:tc>
        <w:tc>
          <w:tcPr>
            <w:tcW w:w="3600" w:type="pct"/>
            <w:tcBorders>
              <w:top w:val="outset" w:sz="6" w:space="0" w:color="414142"/>
              <w:left w:val="outset" w:sz="6" w:space="0" w:color="414142"/>
              <w:bottom w:val="outset" w:sz="6" w:space="0" w:color="414142"/>
              <w:right w:val="outset" w:sz="6" w:space="0" w:color="414142"/>
            </w:tcBorders>
          </w:tcPr>
          <w:p w14:paraId="42359693"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izpratne par Sabiedrības integrācijas fondu, tā mērķiem un darbību, kā arī par valsts pārvaldi un tās darbību ir vērtējam kā vāja</w:t>
            </w:r>
          </w:p>
        </w:tc>
        <w:tc>
          <w:tcPr>
            <w:tcW w:w="1000" w:type="pct"/>
            <w:tcBorders>
              <w:top w:val="outset" w:sz="6" w:space="0" w:color="414142"/>
              <w:left w:val="outset" w:sz="6" w:space="0" w:color="414142"/>
              <w:bottom w:val="outset" w:sz="6" w:space="0" w:color="414142"/>
              <w:right w:val="outset" w:sz="6" w:space="0" w:color="414142"/>
            </w:tcBorders>
          </w:tcPr>
          <w:p w14:paraId="1CDE56A1"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1</w:t>
            </w:r>
          </w:p>
        </w:tc>
      </w:tr>
      <w:tr w:rsidR="007C3683" w:rsidRPr="007C3683" w14:paraId="595F9B29" w14:textId="77777777" w:rsidTr="00F85448">
        <w:tc>
          <w:tcPr>
            <w:tcW w:w="400" w:type="pct"/>
            <w:tcBorders>
              <w:top w:val="outset" w:sz="6" w:space="0" w:color="414142"/>
              <w:left w:val="outset" w:sz="6" w:space="0" w:color="414142"/>
              <w:bottom w:val="outset" w:sz="6" w:space="0" w:color="414142"/>
              <w:right w:val="outset" w:sz="6" w:space="0" w:color="414142"/>
            </w:tcBorders>
          </w:tcPr>
          <w:p w14:paraId="685E8920"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5.2.</w:t>
            </w:r>
          </w:p>
        </w:tc>
        <w:tc>
          <w:tcPr>
            <w:tcW w:w="3600" w:type="pct"/>
            <w:tcBorders>
              <w:top w:val="outset" w:sz="6" w:space="0" w:color="414142"/>
              <w:left w:val="outset" w:sz="6" w:space="0" w:color="414142"/>
              <w:bottom w:val="outset" w:sz="6" w:space="0" w:color="414142"/>
              <w:right w:val="outset" w:sz="6" w:space="0" w:color="414142"/>
            </w:tcBorders>
          </w:tcPr>
          <w:p w14:paraId="0DBF807F"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izpratne par Sabiedrības integrācijas fondu, tā mērķiem un darbību, kā arī par valsts pārvaldi un tās darbību ir vērtējam kā viduvēja</w:t>
            </w:r>
          </w:p>
        </w:tc>
        <w:tc>
          <w:tcPr>
            <w:tcW w:w="1000" w:type="pct"/>
            <w:tcBorders>
              <w:top w:val="outset" w:sz="6" w:space="0" w:color="414142"/>
              <w:left w:val="outset" w:sz="6" w:space="0" w:color="414142"/>
              <w:bottom w:val="outset" w:sz="6" w:space="0" w:color="414142"/>
              <w:right w:val="outset" w:sz="6" w:space="0" w:color="414142"/>
            </w:tcBorders>
          </w:tcPr>
          <w:p w14:paraId="06B142E2"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2</w:t>
            </w:r>
          </w:p>
        </w:tc>
      </w:tr>
      <w:tr w:rsidR="007C3683" w:rsidRPr="007C3683" w14:paraId="07ACCB48" w14:textId="77777777" w:rsidTr="00F85448">
        <w:tc>
          <w:tcPr>
            <w:tcW w:w="400" w:type="pct"/>
            <w:tcBorders>
              <w:top w:val="outset" w:sz="6" w:space="0" w:color="414142"/>
              <w:left w:val="outset" w:sz="6" w:space="0" w:color="414142"/>
              <w:bottom w:val="outset" w:sz="6" w:space="0" w:color="414142"/>
              <w:right w:val="outset" w:sz="6" w:space="0" w:color="414142"/>
            </w:tcBorders>
          </w:tcPr>
          <w:p w14:paraId="43D0638A"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5.3.</w:t>
            </w:r>
          </w:p>
        </w:tc>
        <w:tc>
          <w:tcPr>
            <w:tcW w:w="3600" w:type="pct"/>
            <w:tcBorders>
              <w:top w:val="outset" w:sz="6" w:space="0" w:color="414142"/>
              <w:left w:val="outset" w:sz="6" w:space="0" w:color="414142"/>
              <w:bottom w:val="outset" w:sz="6" w:space="0" w:color="414142"/>
              <w:right w:val="outset" w:sz="6" w:space="0" w:color="414142"/>
            </w:tcBorders>
          </w:tcPr>
          <w:p w14:paraId="2C877156"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kandidāta un viņa aizvietotāja izpratne par Sabiedrības integrācijas fondu, tā mērķiem un darbību, kā arī par valsts pārvaldi un tās darbību ir vērtējam kā augsta</w:t>
            </w:r>
          </w:p>
        </w:tc>
        <w:tc>
          <w:tcPr>
            <w:tcW w:w="1000" w:type="pct"/>
            <w:tcBorders>
              <w:top w:val="outset" w:sz="6" w:space="0" w:color="414142"/>
              <w:left w:val="outset" w:sz="6" w:space="0" w:color="414142"/>
              <w:bottom w:val="outset" w:sz="6" w:space="0" w:color="414142"/>
              <w:right w:val="outset" w:sz="6" w:space="0" w:color="414142"/>
            </w:tcBorders>
          </w:tcPr>
          <w:p w14:paraId="6313BFAA" w14:textId="77777777" w:rsidR="007C3683" w:rsidRPr="007C3683" w:rsidRDefault="007C3683" w:rsidP="007C3683">
            <w:pPr>
              <w:spacing w:after="0" w:line="240" w:lineRule="auto"/>
              <w:jc w:val="center"/>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3</w:t>
            </w:r>
          </w:p>
        </w:tc>
      </w:tr>
      <w:tr w:rsidR="007C3683" w:rsidRPr="007C3683" w14:paraId="2595CC8E" w14:textId="77777777" w:rsidTr="00F85448">
        <w:tc>
          <w:tcPr>
            <w:tcW w:w="4000" w:type="pct"/>
            <w:gridSpan w:val="2"/>
            <w:tcBorders>
              <w:top w:val="outset" w:sz="6" w:space="0" w:color="414142"/>
              <w:left w:val="outset" w:sz="6" w:space="0" w:color="414142"/>
              <w:bottom w:val="outset" w:sz="6" w:space="0" w:color="414142"/>
              <w:right w:val="outset" w:sz="6" w:space="0" w:color="414142"/>
            </w:tcBorders>
            <w:hideMark/>
          </w:tcPr>
          <w:p w14:paraId="0AFF3990" w14:textId="77777777" w:rsidR="007C3683" w:rsidRPr="007C3683" w:rsidRDefault="007C3683" w:rsidP="007C3683">
            <w:pPr>
              <w:spacing w:after="0" w:line="240" w:lineRule="auto"/>
              <w:jc w:val="both"/>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Maksimālais punktu skaits</w:t>
            </w:r>
          </w:p>
        </w:tc>
        <w:tc>
          <w:tcPr>
            <w:tcW w:w="1000" w:type="pct"/>
            <w:tcBorders>
              <w:top w:val="outset" w:sz="6" w:space="0" w:color="414142"/>
              <w:left w:val="outset" w:sz="6" w:space="0" w:color="414142"/>
              <w:bottom w:val="outset" w:sz="6" w:space="0" w:color="414142"/>
              <w:right w:val="outset" w:sz="6" w:space="0" w:color="414142"/>
            </w:tcBorders>
            <w:hideMark/>
          </w:tcPr>
          <w:p w14:paraId="7C5009D3" w14:textId="77777777" w:rsidR="007C3683" w:rsidRPr="007C3683" w:rsidRDefault="007C3683" w:rsidP="007C3683">
            <w:pPr>
              <w:spacing w:after="0" w:line="240" w:lineRule="auto"/>
              <w:jc w:val="center"/>
              <w:rPr>
                <w:rFonts w:ascii="Times New Roman" w:eastAsia="Times New Roman" w:hAnsi="Times New Roman" w:cs="Times New Roman"/>
                <w:b/>
                <w:bCs/>
                <w:kern w:val="0"/>
                <w:lang w:eastAsia="lv-LV"/>
                <w14:ligatures w14:val="none"/>
              </w:rPr>
            </w:pPr>
            <w:r w:rsidRPr="007C3683">
              <w:rPr>
                <w:rFonts w:ascii="Times New Roman" w:eastAsia="Times New Roman" w:hAnsi="Times New Roman" w:cs="Times New Roman"/>
                <w:b/>
                <w:bCs/>
                <w:kern w:val="0"/>
                <w:lang w:eastAsia="lv-LV"/>
                <w14:ligatures w14:val="none"/>
              </w:rPr>
              <w:t>15</w:t>
            </w:r>
          </w:p>
        </w:tc>
      </w:tr>
    </w:tbl>
    <w:p w14:paraId="7ED52273"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p>
    <w:p w14:paraId="51977ED3" w14:textId="77777777" w:rsidR="007C3683" w:rsidRPr="007C3683" w:rsidRDefault="007C3683" w:rsidP="007C3683">
      <w:pPr>
        <w:spacing w:after="0" w:line="240" w:lineRule="auto"/>
        <w:jc w:val="both"/>
        <w:rPr>
          <w:rFonts w:ascii="Times New Roman" w:eastAsia="Times New Roman" w:hAnsi="Times New Roman" w:cs="Times New Roman"/>
          <w:kern w:val="0"/>
          <w:lang w:eastAsia="lv-LV"/>
          <w14:ligatures w14:val="none"/>
        </w:rPr>
      </w:pPr>
    </w:p>
    <w:p w14:paraId="3BE957F8" w14:textId="77777777" w:rsidR="007C3683" w:rsidRPr="007C3683" w:rsidRDefault="007C3683" w:rsidP="007C3683">
      <w:pPr>
        <w:spacing w:after="0" w:line="240" w:lineRule="auto"/>
        <w:ind w:firstLine="720"/>
        <w:jc w:val="both"/>
        <w:rPr>
          <w:rFonts w:ascii="Times New Roman" w:eastAsia="Times New Roman" w:hAnsi="Times New Roman" w:cs="Times New Roman"/>
          <w:kern w:val="0"/>
          <w:lang w:eastAsia="lv-LV"/>
          <w14:ligatures w14:val="none"/>
        </w:rPr>
      </w:pPr>
      <w:r w:rsidRPr="007C3683">
        <w:rPr>
          <w:rFonts w:ascii="Times New Roman" w:eastAsia="Times New Roman" w:hAnsi="Times New Roman" w:cs="Times New Roman"/>
          <w:kern w:val="0"/>
          <w:lang w:eastAsia="lv-LV"/>
          <w14:ligatures w14:val="none"/>
        </w:rPr>
        <w:t>Kultūras ministre</w:t>
      </w:r>
      <w:r w:rsidRPr="007C3683">
        <w:rPr>
          <w:rFonts w:ascii="Times New Roman" w:eastAsia="Times New Roman" w:hAnsi="Times New Roman" w:cs="Times New Roman"/>
          <w:kern w:val="0"/>
          <w:lang w:eastAsia="lv-LV"/>
          <w14:ligatures w14:val="none"/>
        </w:rPr>
        <w:tab/>
      </w:r>
      <w:r w:rsidRPr="007C3683">
        <w:rPr>
          <w:rFonts w:ascii="Times New Roman" w:eastAsia="Times New Roman" w:hAnsi="Times New Roman" w:cs="Times New Roman"/>
          <w:kern w:val="0"/>
          <w:lang w:eastAsia="lv-LV"/>
          <w14:ligatures w14:val="none"/>
        </w:rPr>
        <w:tab/>
      </w:r>
      <w:r w:rsidRPr="007C3683">
        <w:rPr>
          <w:rFonts w:ascii="Times New Roman" w:eastAsia="Times New Roman" w:hAnsi="Times New Roman" w:cs="Times New Roman"/>
          <w:kern w:val="0"/>
          <w:lang w:eastAsia="lv-LV"/>
          <w14:ligatures w14:val="none"/>
        </w:rPr>
        <w:tab/>
      </w:r>
      <w:r w:rsidRPr="007C3683">
        <w:rPr>
          <w:rFonts w:ascii="Times New Roman" w:eastAsia="Times New Roman" w:hAnsi="Times New Roman" w:cs="Times New Roman"/>
          <w:kern w:val="0"/>
          <w:lang w:eastAsia="lv-LV"/>
          <w14:ligatures w14:val="none"/>
        </w:rPr>
        <w:tab/>
      </w:r>
      <w:r w:rsidRPr="007C3683">
        <w:rPr>
          <w:rFonts w:ascii="Times New Roman" w:eastAsia="Times New Roman" w:hAnsi="Times New Roman" w:cs="Times New Roman"/>
          <w:kern w:val="0"/>
          <w:lang w:eastAsia="lv-LV"/>
          <w14:ligatures w14:val="none"/>
        </w:rPr>
        <w:tab/>
      </w:r>
      <w:r w:rsidRPr="007C3683">
        <w:rPr>
          <w:rFonts w:ascii="Times New Roman" w:eastAsia="Times New Roman" w:hAnsi="Times New Roman" w:cs="Times New Roman"/>
          <w:kern w:val="0"/>
          <w:lang w:eastAsia="lv-LV"/>
          <w14:ligatures w14:val="none"/>
        </w:rPr>
        <w:tab/>
      </w:r>
      <w:r w:rsidRPr="007C3683">
        <w:rPr>
          <w:rFonts w:ascii="Times New Roman" w:eastAsia="Times New Roman" w:hAnsi="Times New Roman" w:cs="Times New Roman"/>
          <w:kern w:val="0"/>
          <w:lang w:eastAsia="lv-LV"/>
          <w14:ligatures w14:val="none"/>
        </w:rPr>
        <w:tab/>
      </w:r>
      <w:r w:rsidRPr="007C3683">
        <w:rPr>
          <w:rFonts w:ascii="Times New Roman" w:eastAsia="Times New Roman" w:hAnsi="Times New Roman" w:cs="Times New Roman"/>
          <w:kern w:val="0"/>
          <w:lang w:eastAsia="lv-LV"/>
          <w14:ligatures w14:val="none"/>
        </w:rPr>
        <w:tab/>
      </w:r>
      <w:r w:rsidRPr="007C3683">
        <w:rPr>
          <w:rFonts w:ascii="Times New Roman" w:eastAsia="Times New Roman" w:hAnsi="Times New Roman" w:cs="Times New Roman"/>
          <w:kern w:val="0"/>
          <w:lang w:eastAsia="lv-LV"/>
          <w14:ligatures w14:val="none"/>
        </w:rPr>
        <w:tab/>
        <w:t>A. Lāce</w:t>
      </w:r>
    </w:p>
    <w:p w14:paraId="0E0EDC4A" w14:textId="77777777" w:rsidR="004E2D06" w:rsidRDefault="004E2D06"/>
    <w:sectPr w:rsidR="004E2D06" w:rsidSect="007C3683">
      <w:headerReference w:type="default" r:id="rId4"/>
      <w:footerReference w:type="default" r:id="rId5"/>
      <w:headerReference w:type="first" r:id="rId6"/>
      <w:pgSz w:w="11908" w:h="16833"/>
      <w:pgMar w:top="1134" w:right="1134" w:bottom="1134" w:left="1134"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26902" w14:textId="77777777" w:rsidR="007C3683" w:rsidRDefault="007C3683">
    <w:pPr>
      <w:jc w:val="right"/>
    </w:pPr>
    <w:r>
      <w:fldChar w:fldCharType="begin"/>
    </w:r>
    <w:r>
      <w:instrText>PAGE</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8D7B" w14:textId="77777777" w:rsidR="007C3683" w:rsidRDefault="007C3683">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6AC24" w14:textId="77777777" w:rsidR="007C3683" w:rsidRPr="004B7C2D" w:rsidRDefault="007C3683">
    <w:pPr>
      <w:pStyle w:val="Galvene"/>
      <w:rPr>
        <w:i/>
        <w:iCs/>
      </w:rPr>
    </w:pPr>
    <w:r w:rsidRPr="004B7C2D">
      <w:rPr>
        <w:i/>
        <w:iCs/>
      </w:rPr>
      <w:t>Projekts</w:t>
    </w:r>
  </w:p>
  <w:p w14:paraId="1DD6B380" w14:textId="77777777" w:rsidR="007C3683" w:rsidRDefault="007C3683">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683"/>
    <w:rsid w:val="00165988"/>
    <w:rsid w:val="004E2D06"/>
    <w:rsid w:val="007C3683"/>
    <w:rsid w:val="00E32D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C96D4"/>
  <w15:chartTrackingRefBased/>
  <w15:docId w15:val="{9A8D4C1E-B488-475F-BF69-E19589C7E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7C36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C36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C368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C368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C368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C368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C368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C368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C368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C368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C368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C368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C368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C368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C368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C368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C368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C368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C3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C368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C368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C368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C368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C3683"/>
    <w:rPr>
      <w:i/>
      <w:iCs/>
      <w:color w:val="404040" w:themeColor="text1" w:themeTint="BF"/>
    </w:rPr>
  </w:style>
  <w:style w:type="paragraph" w:styleId="Sarakstarindkopa">
    <w:name w:val="List Paragraph"/>
    <w:basedOn w:val="Parasts"/>
    <w:uiPriority w:val="34"/>
    <w:qFormat/>
    <w:rsid w:val="007C3683"/>
    <w:pPr>
      <w:ind w:left="720"/>
      <w:contextualSpacing/>
    </w:pPr>
  </w:style>
  <w:style w:type="character" w:styleId="Intensvsizclums">
    <w:name w:val="Intense Emphasis"/>
    <w:basedOn w:val="Noklusjumarindkopasfonts"/>
    <w:uiPriority w:val="21"/>
    <w:qFormat/>
    <w:rsid w:val="007C3683"/>
    <w:rPr>
      <w:i/>
      <w:iCs/>
      <w:color w:val="0F4761" w:themeColor="accent1" w:themeShade="BF"/>
    </w:rPr>
  </w:style>
  <w:style w:type="paragraph" w:styleId="Intensvscitts">
    <w:name w:val="Intense Quote"/>
    <w:basedOn w:val="Parasts"/>
    <w:next w:val="Parasts"/>
    <w:link w:val="IntensvscittsRakstz"/>
    <w:uiPriority w:val="30"/>
    <w:qFormat/>
    <w:rsid w:val="007C36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C3683"/>
    <w:rPr>
      <w:i/>
      <w:iCs/>
      <w:color w:val="0F4761" w:themeColor="accent1" w:themeShade="BF"/>
    </w:rPr>
  </w:style>
  <w:style w:type="character" w:styleId="Intensvaatsauce">
    <w:name w:val="Intense Reference"/>
    <w:basedOn w:val="Noklusjumarindkopasfonts"/>
    <w:uiPriority w:val="32"/>
    <w:qFormat/>
    <w:rsid w:val="007C3683"/>
    <w:rPr>
      <w:b/>
      <w:bCs/>
      <w:smallCaps/>
      <w:color w:val="0F4761" w:themeColor="accent1" w:themeShade="BF"/>
      <w:spacing w:val="5"/>
    </w:rPr>
  </w:style>
  <w:style w:type="paragraph" w:styleId="Galvene">
    <w:name w:val="header"/>
    <w:basedOn w:val="Parasts"/>
    <w:link w:val="GalveneRakstz"/>
    <w:uiPriority w:val="99"/>
    <w:semiHidden/>
    <w:unhideWhenUsed/>
    <w:rsid w:val="007C3683"/>
    <w:pPr>
      <w:tabs>
        <w:tab w:val="center" w:pos="4153"/>
        <w:tab w:val="right" w:pos="8306"/>
      </w:tabs>
      <w:spacing w:after="0" w:line="240" w:lineRule="auto"/>
    </w:pPr>
  </w:style>
  <w:style w:type="character" w:customStyle="1" w:styleId="GalveneRakstz">
    <w:name w:val="Galvene Rakstz."/>
    <w:basedOn w:val="Noklusjumarindkopasfonts"/>
    <w:link w:val="Galvene"/>
    <w:uiPriority w:val="99"/>
    <w:semiHidden/>
    <w:rsid w:val="007C3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3177</Words>
  <Characters>1812</Characters>
  <Application>Microsoft Office Word</Application>
  <DocSecurity>0</DocSecurity>
  <Lines>15</Lines>
  <Paragraphs>9</Paragraphs>
  <ScaleCrop>false</ScaleCrop>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Ramiņa</dc:creator>
  <cp:keywords/>
  <dc:description/>
  <cp:lastModifiedBy>Jolanta Ramiņa</cp:lastModifiedBy>
  <cp:revision>1</cp:revision>
  <dcterms:created xsi:type="dcterms:W3CDTF">2025-06-12T10:03:00Z</dcterms:created>
  <dcterms:modified xsi:type="dcterms:W3CDTF">2025-06-12T10:03:00Z</dcterms:modified>
</cp:coreProperties>
</file>