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4.3.1.2. pasākuma "Pakalpojumu kvalitātes un pieejamības uzlabošana, tuvinot valsts sociālās aprūpes centru filiāles kopienā sniegtajiem (ģimeniskai videi pietuvinātiem) pakalpojumiem"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w:t>
      </w:r>
      <w:r w:rsidR="00000000" w:rsidRPr="00000000" w:rsidDel="00000000">
        <w:rPr>
          <w:rStyle w:val="paragraph"/>
          <w:i w:val="1"/>
          <w:rtl w:val="0"/>
        </w:rPr>
        <w:t xml:space="preserve">–</w:t>
      </w:r>
      <w:r w:rsidR="00000000" w:rsidRPr="00000000" w:rsidDel="00000000">
        <w:rPr>
          <w:rStyle w:val="paragraph"/>
          <w:i w:val="1"/>
          <w:rtl w:val="0"/>
        </w:rPr>
        <w:t xml:space="preserve">2027. gada plānošanas perioda vadības likuma 19. panta 6. un 13.</w:t>
      </w:r>
      <w:r w:rsidR="00000000" w:rsidRPr="00000000" w:rsidDel="00000000">
        <w:rPr>
          <w:rStyle w:val="paragraph"/>
          <w:i w:val="1"/>
          <w:rtl w:val="0"/>
        </w:rPr>
        <w:t xml:space="preserve"> </w:t>
      </w:r>
      <w:r w:rsidR="00000000" w:rsidRPr="00000000" w:rsidDel="00000000">
        <w:rPr>
          <w:rStyle w:val="paragraph"/>
          <w:i w:val="1"/>
          <w:rtl w:val="0"/>
        </w:rPr>
        <w:t xml:space="preserve">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4.3.1.2. pasākumu "Pakalpojumu kvalitātes un pieejamības uzlabošana, tuvinot valsts sociālās aprūpes centru filiāles kopienā sniegtajiem (ģimeniskai videi pietuvinātiem) pakalpojumiem"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iesniedzējam, finansējuma saņēmējam un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paaugstināt pakalpojumu kvalitāti un uzlabot pakalpojumu pieejamību valsts sociālās aprūpes centros, izveidojot ģimeniskai videi pietuvināta pakalpojuma infrastruktūru, tādējādi sekmējot bērnu un jauniešu ar smagiem un ļoti smagiem funkcionāliem traucējumiem neatkarīgas dzīves iespējas un dzīves kvalitātes saglabāšanu vai uzlabošanu.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 valsts sociālās aprūpes centros esošie: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bāreņi un bez vecāku gādības palikušie bērni ar smagiem un ļoti smagiem funkcionāliem traucējumiem, kuriem funkcionālo traucējumu smaguma pakāpes dēļ nav iespējams nodrošināt aprūpi ģimenē, pie aizbildņa, audžuģimenē vai specializētajā audžuģimenē;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no 18 gadiem līdz 25 gadiem (ieskaitot) ar smagiem un ļoti smagiem garīga rakstura traucējumiem.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2024. gada 31. decembrim – iznākuma rādītājs – izvēlētas un saskaņotas vietas jaunu vai modernizētu sociālās aprūpes iestāžu izveidei – 10;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2029. gada 31. decembrim: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izvēlētas un saskaņotas vietas jaunu vai modernizētu sociālās aprūpes iestāžu izveidei – 10;</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jaunu vai modernizētu sociālās aprūpes iestāžu (izņemot sociālo mājokļu) kapacitāte – 112;</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rādītājs – personu skaits, kuras izmanto jaunu vai modernizētu sociālās aprūpes iestāžu pakalpojumus, – gadā 112.</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25.02.2025. noteikumiem Nr. 113)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atbildīgās iestādes funkcijas pilda Labklājības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Pasākumam plānotais un pieejamais kopējais attiecināmais finansējums ir 26 121 308 </w:t>
      </w:r>
      <w:r w:rsidR="00000000" w:rsidRPr="00000000" w:rsidDel="00000000">
        <w:rPr>
          <w:i w:val="1"/>
          <w:rtl w:val="0"/>
        </w:rPr>
        <w:t xml:space="preserve">euro</w:t>
      </w:r>
      <w:r w:rsidR="00000000" w:rsidRPr="00000000" w:rsidDel="00000000">
        <w:rPr>
          <w:rtl w:val="0"/>
        </w:rPr>
        <w:t xml:space="preserve">, tai skaitā Eiropas Reģionālās attīstības fonda finansējums – 22 203 111 </w:t>
      </w:r>
      <w:r w:rsidR="00000000" w:rsidRPr="00000000" w:rsidDel="00000000">
        <w:rPr>
          <w:i w:val="1"/>
          <w:rtl w:val="0"/>
        </w:rPr>
        <w:t xml:space="preserve">euro </w:t>
      </w:r>
      <w:r w:rsidR="00000000" w:rsidRPr="00000000" w:rsidDel="00000000">
        <w:rPr>
          <w:rtl w:val="0"/>
        </w:rPr>
        <w:t xml:space="preserve">un valsts budžeta līdzfinansējums – 3 918 197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25.02.2025. noteikumu Nr. 113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atbalsta veids ir grants.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Maksimālais attiecināmais Eiropas Reģionālās attīstības fonda finansējuma apmērs nepārsniedz 85 procentus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ietvaros izmaksas ir attiecināmas, ja tās atbilst šajos noteikumos minētajām izmaksu pozīcijām un ir radušās no 2021. gada 1. decembra.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finansējuma saņēmējam un sadarbības partneriem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pasākuma ietvaros ir valsts sabiedrība ar ierobežotu atbildību "Šampētera nams", kas saskaņā ar Sociālo pakalpojumu un sociālās palīdzības likumu pārvalda Labklājības ministrijas valdījumā esošos valsts nekustamos īpašumus, kuri nepieciešami valsts sociālās aprūpes centru pakalpojumu nodrošināšanai. Projekta iesniedzējs pēc projekta iesnieguma apstiprināšanas ir finansējuma saņēmējs (turpmāk –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Finansējuma saņēmēja sadarbības partneri ir valsts sociālās aprūpes centri (turpmāk – sadarbības partneri).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Finansējuma saņēmējs ar sadarbības partneriem slēdz sadarbības līgumu. Sadarbības līgumā papildus normatīvajos aktos, kas nosaka kārtību, kādā Eiropas Savienības fondu vadībā iesaistītās institūcijas nodrošina šo fondu ieviešanu 2021.–2027. gada plānošanas periodā, noteiktajām prasībām iekļauj vismaz šādu informāciju par sadarbības partneru pienākumiem: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sniegt informatīvo un konsultatīvo atbalstu, kas nepieciešams kvalitatīvai projekta mērķa sasniegšanai un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ka šo noteikumu </w:t>
      </w:r>
      <w:r w:rsidR="00000000" w:rsidRPr="00000000" w:rsidDel="00000000">
        <w:rPr>
          <w:rtl w:val="0"/>
        </w:rPr>
        <w:t xml:space="preserve">13.1.</w:t>
      </w:r>
      <w:r w:rsidR="00000000" w:rsidRPr="00000000" w:rsidDel="00000000">
        <w:rPr>
          <w:rtl w:val="0"/>
        </w:rPr>
        <w:t xml:space="preserve"> apakšpunktā</w:t>
      </w:r>
      <w:r w:rsidR="00000000" w:rsidRPr="00000000" w:rsidDel="00000000">
        <w:rPr>
          <w:rtl w:val="0"/>
        </w:rPr>
        <w:t xml:space="preserve"> minētajā informatīvā un konsultatīvā atbalsta sniegšanā piedalās to valsts sociālās aprūpes centru filiāļu speciālisti, kuri ikdienā nodrošina ilgstošas sociālās aprūpes un sociālās rehabilitācijas pakalpojumu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minētajai mērķa grupai;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sociālās aprūpes centram, kurš sniegs pakalpojumu izveidotajā infrastruktūrā, – reģistrēt ģimeniskai videi pietuvinātu sociālo pakalpojumu sociālo pakalpojumu sniedzēju reģistrā atbilstoši normatīvajiem aktiem par sociālo pakalpojumu sniedzēju reģistrēšanu.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25.02.2025. noteikumiem Nr. 113)</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īstenošanu pamatojošās dokumentācijas, izņemot projekta iesniegumu, izstrāde, tai skaitā arī metu konkursa organizēšana;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būvniecība, pārbūve vai atjaunošana, teritorijas labiekārtošana, būvekspertīze, būvuzraudzība, autoruzraudzība, energosertifikācija un energoaudits;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nekustamā īpašuma atsavināšana, tai skaitā nekustamā īpašuma iegāde, atsavināšana sabiedrības vajadzībām un nekustamā īpašuma tirgus cenas novērtēšana;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materiāltehniskā nodrošinājuma iegāde;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vides pieejamības ekspertu konsultācijas šo noteikumu </w:t>
      </w:r>
      <w:r w:rsidR="00000000" w:rsidRPr="00000000" w:rsidDel="00000000">
        <w:rPr>
          <w:rtl w:val="0"/>
        </w:rPr>
        <w:t xml:space="preserve">14.1.</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14.3.</w:t>
      </w:r>
      <w:r w:rsidR="00000000" w:rsidRPr="00000000" w:rsidDel="00000000">
        <w:rPr>
          <w:rtl w:val="0"/>
        </w:rPr>
        <w:t xml:space="preserve"> un </w:t>
      </w:r>
      <w:r w:rsidR="00000000" w:rsidRPr="00000000" w:rsidDel="00000000">
        <w:rPr>
          <w:rtl w:val="0"/>
        </w:rPr>
        <w:t xml:space="preserve">14.4.</w:t>
      </w:r>
      <w:r w:rsidR="00000000" w:rsidRPr="00000000" w:rsidDel="00000000">
        <w:rPr>
          <w:rtl w:val="0"/>
        </w:rPr>
        <w:t xml:space="preserve"> apakšpunktā</w:t>
      </w:r>
      <w:r w:rsidR="00000000" w:rsidRPr="00000000" w:rsidDel="00000000">
        <w:rPr>
          <w:rtl w:val="0"/>
        </w:rPr>
        <w:t xml:space="preserve"> minēto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komunikācijas un vizuālās identitātes prasību nodrošināšanas pasākumi;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sabiedrības informēšanas pasākumi;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vadība un tā īstenošanas nodrošināšana.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25.02.2025. noteikumiem Nr. 113)</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Pasākuma ietvaros plāno šādas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neparedzētās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15.1.</w:t>
      </w:r>
      <w:r w:rsidR="00000000" w:rsidRPr="00000000" w:rsidDel="00000000">
        <w:rPr>
          <w:rtl w:val="0"/>
        </w:rPr>
        <w:t xml:space="preserve"> apakšpunktā</w:t>
      </w:r>
      <w:r w:rsidR="00000000" w:rsidRPr="00000000" w:rsidDel="00000000">
        <w:rPr>
          <w:rtl w:val="0"/>
        </w:rPr>
        <w:t xml:space="preserve">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projekta vadības un īstenošanas personāla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projekta īstenošanas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iepirkumu līgumu izmaksas šo noteikumu </w:t>
      </w:r>
      <w:r w:rsidR="00000000" w:rsidRPr="00000000" w:rsidDel="00000000">
        <w:rPr>
          <w:rtl w:val="0"/>
        </w:rPr>
        <w:t xml:space="preserve">14.</w:t>
      </w:r>
      <w:r w:rsidR="00000000" w:rsidRPr="00000000" w:rsidDel="00000000">
        <w:rPr>
          <w:rtl w:val="0"/>
        </w:rPr>
        <w:t xml:space="preserve"> punktā</w:t>
      </w:r>
      <w:r w:rsidR="00000000" w:rsidRPr="00000000" w:rsidDel="00000000">
        <w:rPr>
          <w:rtl w:val="0"/>
        </w:rPr>
        <w:t xml:space="preserve"> minēto atbalstāmo darbību īstenošanai, ņemot vērā, ka iepirkumu līgumu izmaksas šo noteikumu </w:t>
      </w:r>
      <w:r w:rsidR="00000000" w:rsidRPr="00000000" w:rsidDel="00000000">
        <w:rPr>
          <w:rtl w:val="0"/>
        </w:rPr>
        <w:t xml:space="preserve">14.6.</w:t>
      </w:r>
      <w:r w:rsidR="00000000" w:rsidRPr="00000000" w:rsidDel="00000000">
        <w:rPr>
          <w:rtl w:val="0"/>
        </w:rPr>
        <w:t xml:space="preserve"> un </w:t>
      </w:r>
      <w:r w:rsidR="00000000" w:rsidRPr="00000000" w:rsidDel="00000000">
        <w:rPr>
          <w:rtl w:val="0"/>
        </w:rPr>
        <w:t xml:space="preserve">14.6.</w:t>
      </w:r>
      <w:r w:rsidR="00000000" w:rsidRPr="00000000" w:rsidDel="00000000">
        <w:rPr>
          <w:vertAlign w:val="superscript"/>
          <w:rtl w:val="0"/>
        </w:rPr>
        <w:t xml:space="preserve">1</w:t>
      </w:r>
      <w:r w:rsidR="00000000" w:rsidRPr="00000000" w:rsidDel="00000000">
        <w:rPr>
          <w:rtl w:val="0"/>
        </w:rPr>
        <w:t xml:space="preserve"> apakšpunktā</w:t>
      </w:r>
      <w:r w:rsidR="00000000" w:rsidRPr="00000000" w:rsidDel="00000000">
        <w:rPr>
          <w:rtl w:val="0"/>
        </w:rPr>
        <w:t xml:space="preserve">  minētās atbalstāmās darbības īstenošanai piemēro, ja pakalpojuma sniedzēju piesaista komunikācijas un vizuālās identitātes prasību nodrošināšanai un sabiedrības informēšanai, bet šo noteikumu </w:t>
      </w:r>
      <w:r w:rsidR="00000000" w:rsidRPr="00000000" w:rsidDel="00000000">
        <w:rPr>
          <w:rtl w:val="0"/>
        </w:rPr>
        <w:t xml:space="preserve">14.7.</w:t>
      </w:r>
      <w:r w:rsidR="00000000" w:rsidRPr="00000000" w:rsidDel="00000000">
        <w:rPr>
          <w:rtl w:val="0"/>
        </w:rPr>
        <w:t xml:space="preserve"> apakšpunktā</w:t>
      </w:r>
      <w:r w:rsidR="00000000" w:rsidRPr="00000000" w:rsidDel="00000000">
        <w:rPr>
          <w:rtl w:val="0"/>
        </w:rPr>
        <w:t xml:space="preserve"> minētās atbalstāmās darbības īstenošanai, ja pakalpojuma sniedzēju piesaista projekta vadības un īstenošanas nodrošināšanai;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žūrijas komisijas darbības un atlīdzības un godalgu izmaksas šo noteikumu </w:t>
      </w:r>
      <w:r w:rsidR="00000000" w:rsidRPr="00000000" w:rsidDel="00000000">
        <w:rPr>
          <w:rtl w:val="0"/>
        </w:rPr>
        <w:t xml:space="preserve">14.1.</w:t>
      </w:r>
      <w:r w:rsidR="00000000" w:rsidRPr="00000000" w:rsidDel="00000000">
        <w:rPr>
          <w:rtl w:val="0"/>
        </w:rPr>
        <w:t xml:space="preserve"> apakšpunktā</w:t>
      </w:r>
      <w:r w:rsidR="00000000" w:rsidRPr="00000000" w:rsidDel="00000000">
        <w:rPr>
          <w:rtl w:val="0"/>
        </w:rPr>
        <w:t xml:space="preserve"> minētās projekta īstenošanu pamatojošās dokumentācijas izstrādei;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izmaksas nekustamā īpašuma iegādei un nekustamā īpašuma tirgus cenas novērtēšanai, kā arī izmaksas, kas saistītas ar nekustamā īpašuma iegādi un atsavināšanu;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iekšzemes komandējumu un darba (dienesta) braucienu izmaksas šo noteikumu </w:t>
      </w:r>
      <w:r w:rsidR="00000000" w:rsidRPr="00000000" w:rsidDel="00000000">
        <w:rPr>
          <w:rtl w:val="0"/>
        </w:rPr>
        <w:t xml:space="preserve">14.7.</w:t>
      </w:r>
      <w:r w:rsidR="00000000" w:rsidRPr="00000000" w:rsidDel="00000000">
        <w:rPr>
          <w:rtl w:val="0"/>
        </w:rPr>
        <w:t xml:space="preserve"> apakšpunktā</w:t>
      </w:r>
      <w:r w:rsidR="00000000" w:rsidRPr="00000000" w:rsidDel="00000000">
        <w:rPr>
          <w:rtl w:val="0"/>
        </w:rPr>
        <w:t xml:space="preserve"> minētās atbalstāmās darbības īstenošanai, ja projekta vadības un īstenošanas personāls piesaistīts uz darba tiesisko attiecību pamata. Iekšzemes komandējumu un darba (dienesta) braucienu izmaksām piemēro vadošās iestādes metodikas par vienas vienības izmaksu standarta likmes aprēķinu un piemērošanu viena km izmaksām un iekšzemes komandējuma izmaksām.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25.02.2025. noteikumiem Nr. 113)</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(Svītrots ar MK 25.02.2025. noteikumiem Nr. 113)</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16.2.</w:t>
      </w:r>
      <w:r w:rsidR="00000000" w:rsidRPr="00000000" w:rsidDel="00000000">
        <w:rPr>
          <w:rtl w:val="0"/>
        </w:rPr>
        <w:t xml:space="preserve"> apakšpunktā</w:t>
      </w:r>
      <w:r w:rsidR="00000000" w:rsidRPr="00000000" w:rsidDel="00000000">
        <w:rPr>
          <w:rtl w:val="0"/>
        </w:rPr>
        <w:t xml:space="preserve"> minēto izmaksu plānošanā ņem vērā, ka: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īstenošanu pamatojošās dokumentācijas sagatavošanas, būvuzraudzības, autoruzraudzības, būvprojekta tehniskā projekta vai skiču projekta stadijā būvekspertīzes, energosertifikācijas un energoaudita izmaksas nepārsniedz 10 procentus no projekta kopējām attiecināmajām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žūrijas komisijas darbības un atlīdzības un godalgu izmaksas var paredzēt, ja šo noteikumu </w:t>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minētās projekta īstenošanu pamatojošās dokumentācijas izstrādei organizē metu konkursu;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teritorijas labiekārtošanai izmaksas plāno tādā apmērā, lai izveidotu teritoriju atpūtas un brīvā laika pavadīšanai, rehabilitācijai un rekreācijai, nodrošinātu vides piekļūstamību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minētajām mērķa grupas personām un citiem teritorijas un būves lietotājiem, paredzētu piekļuvi zemes vienībai, uz kuras tiek veidota ģimeniskai videi pietuvinātā pakalpojuma infrastruktūra, ietverot arī servitūta ceļa nodibināšanu un būvniecību un funkcionāli nepieciešamo inženiertehnisko apgādi arī ārpus ministrijas valdījumā esošās zemes vienības, kā arī lai atbilstoši normatīvajiem aktiem būvniecības jomā nodrošinātu būves nodošanu ekspluatācijā;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16.2.3.</w:t>
      </w:r>
      <w:r w:rsidR="00000000" w:rsidRPr="00000000" w:rsidDel="00000000">
        <w:rPr>
          <w:rtl w:val="0"/>
        </w:rPr>
        <w:t xml:space="preserve"> apakšpunktā</w:t>
      </w:r>
      <w:r w:rsidR="00000000" w:rsidRPr="00000000" w:rsidDel="00000000">
        <w:rPr>
          <w:rtl w:val="0"/>
        </w:rPr>
        <w:t xml:space="preserve"> minētās izmaksas nepārsniedz 10 procentus no projekta kopējām attiecināmajām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darba vietas aprīkojuma iegādei vai nomai, tai skaitā aprīkojuma uzturēšanai un remontam, finansējuma saņēmēja projekta īstenošanas un vadības personālam jaunu darba vietu radīšanai vai gadījumā, ja esošas darba vietas aprīkojums ir nolietojies un tiek norakstīts, ne vairāk kā 3 000 </w:t>
      </w:r>
      <w:r w:rsidR="00000000" w:rsidRPr="00000000" w:rsidDel="00000000">
        <w:rPr>
          <w:i w:val="1"/>
          <w:rtl w:val="0"/>
        </w:rPr>
        <w:t xml:space="preserve">euro</w:t>
      </w:r>
      <w:r w:rsidR="00000000" w:rsidRPr="00000000" w:rsidDel="00000000">
        <w:rPr>
          <w:rtl w:val="0"/>
        </w:rPr>
        <w:t xml:space="preserve"> apmērā vienai darba vietai projekta īstenošanas laikā. Ja personāls ir nodarbināts normālu darba laiku, darba vietas aprīkojuma iegādes vai nomas izmaksas ir attiecināmas 100 procentu apmērā. Ja personāls ir nodarbināts nepilnu darba laiku, darba vietas aprīkojuma izmaksas ir attiecināmas proporcionāli slodzes procentuālajam sadalījumam. Ja personāla atlīdzībai piemēro daļlaika izmaksu attiecināmības principu, darba vietas aprīkojuma izmaksas ir attiecināmas proporcionāli slodzes procentuālajam sadalījumam un nodarbinātā iesaistes periodam projektā;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14.7.</w:t>
      </w:r>
      <w:r w:rsidR="00000000" w:rsidRPr="00000000" w:rsidDel="00000000">
        <w:rPr>
          <w:rtl w:val="0"/>
        </w:rPr>
        <w:t xml:space="preserve"> apakšpunktā</w:t>
      </w:r>
      <w:r w:rsidR="00000000" w:rsidRPr="00000000" w:rsidDel="00000000">
        <w:rPr>
          <w:rtl w:val="0"/>
        </w:rPr>
        <w:t xml:space="preserve"> minētās atbalstāmās darbības īstenošanai var paredzēt transporta pakalpojumu izmaksas (transportlīdzekļa noma, transporta pakalpojumu pirkšana, maksa par degvielu).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25.02.2025. noteikumiem Nr. 113)</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15.2.</w:t>
      </w:r>
      <w:r w:rsidR="00000000" w:rsidRPr="00000000" w:rsidDel="00000000">
        <w:rPr>
          <w:rtl w:val="0"/>
        </w:rPr>
        <w:t xml:space="preserve"> apakšpunktā</w:t>
      </w:r>
      <w:r w:rsidR="00000000" w:rsidRPr="00000000" w:rsidDel="00000000">
        <w:rPr>
          <w:rtl w:val="0"/>
        </w:rPr>
        <w:t xml:space="preserve"> minētās netiešās attiecināmās izmaksas finansējuma saņēmējs plāno kā vienu izmaksu pozīciju, piemērojot netiešo izmaksu vienoto likmi 15 procentu apmērā no šo noteikumu </w:t>
      </w:r>
      <w:r w:rsidR="00000000" w:rsidRPr="00000000" w:rsidDel="00000000">
        <w:rPr>
          <w:rtl w:val="0"/>
        </w:rPr>
        <w:t xml:space="preserve">16.1.</w:t>
      </w:r>
      <w:r w:rsidR="00000000" w:rsidRPr="00000000" w:rsidDel="00000000">
        <w:rPr>
          <w:rtl w:val="0"/>
        </w:rPr>
        <w:t xml:space="preserve"> apakšpunktā</w:t>
      </w:r>
      <w:r w:rsidR="00000000" w:rsidRPr="00000000" w:rsidDel="00000000">
        <w:rPr>
          <w:rtl w:val="0"/>
        </w:rPr>
        <w:t xml:space="preserve"> minētajām tiešajām personāla izmaksām, kas radušās uz darba tiesisko attiecību pamata.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15.3.</w:t>
      </w:r>
      <w:r w:rsidR="00000000" w:rsidRPr="00000000" w:rsidDel="00000000">
        <w:rPr>
          <w:rtl w:val="0"/>
        </w:rPr>
        <w:t xml:space="preserve"> apakšpunktā</w:t>
      </w:r>
      <w:r w:rsidR="00000000" w:rsidRPr="00000000" w:rsidDel="00000000">
        <w:rPr>
          <w:rtl w:val="0"/>
        </w:rPr>
        <w:t xml:space="preserve"> minētās neparedzētās izmaksas finansējuma saņēmējs var plānot kā vienu izmaksu pozīciju, kas nepārsniedz piecus procentus no šo noteikumu </w:t>
      </w:r>
      <w:r w:rsidR="00000000" w:rsidRPr="00000000" w:rsidDel="00000000">
        <w:rPr>
          <w:rtl w:val="0"/>
        </w:rPr>
        <w:t xml:space="preserve">15.1.</w:t>
      </w:r>
      <w:r w:rsidR="00000000" w:rsidRPr="00000000" w:rsidDel="00000000">
        <w:rPr>
          <w:rtl w:val="0"/>
        </w:rPr>
        <w:t xml:space="preserve"> apakšpunktā</w:t>
      </w:r>
      <w:r w:rsidR="00000000" w:rsidRPr="00000000" w:rsidDel="00000000">
        <w:rPr>
          <w:rtl w:val="0"/>
        </w:rPr>
        <w:t xml:space="preserve"> minētajām kopējām projekta tiešajām attiecināmajām izmaksām, un tās var izmantot šo noteikumu </w:t>
      </w:r>
      <w:r w:rsidR="00000000" w:rsidRPr="00000000" w:rsidDel="00000000">
        <w:rPr>
          <w:rtl w:val="0"/>
        </w:rPr>
        <w:t xml:space="preserve">15.1.</w:t>
      </w:r>
      <w:r w:rsidR="00000000" w:rsidRPr="00000000" w:rsidDel="00000000">
        <w:rPr>
          <w:rtl w:val="0"/>
        </w:rPr>
        <w:t xml:space="preserve"> un </w:t>
      </w:r>
      <w:r w:rsidR="00000000" w:rsidRPr="00000000" w:rsidDel="00000000">
        <w:rPr>
          <w:rtl w:val="0"/>
        </w:rPr>
        <w:t xml:space="preserve">15.2.</w:t>
      </w:r>
      <w:r w:rsidR="00000000" w:rsidRPr="00000000" w:rsidDel="00000000">
        <w:rPr>
          <w:rtl w:val="0"/>
        </w:rPr>
        <w:t xml:space="preserve"> apakšpunktā</w:t>
      </w:r>
      <w:r w:rsidR="00000000" w:rsidRPr="00000000" w:rsidDel="00000000">
        <w:rPr>
          <w:rtl w:val="0"/>
        </w:rPr>
        <w:t xml:space="preserve"> minēto izmaksu segšanai. Neparedzēto izmaksu izlietošanu finansējuma saņēmējs saskaņo ar sadarbības iestādi, kā to nosaka vienošanās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Pievienotās vērtības nodoklis, kas tiešā veidā saistīts ar projektu, uzskatāms par attiecināmām izmaksām saskaņā ar Eiropas Parlamenta un Padomes 2021. gada 24. jūnija Regulas (ES)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w:t>
      </w:r>
      <w:r w:rsidR="00000000" w:rsidRPr="00000000" w:rsidDel="00000000">
        <w:rPr>
          <w:rtl w:val="0"/>
        </w:rPr>
        <w:t xml:space="preserve">2021/1060</w:t>
      </w:r>
      <w:r w:rsidR="00000000" w:rsidRPr="00000000" w:rsidDel="00000000">
        <w:rPr>
          <w:rtl w:val="0"/>
        </w:rPr>
        <w:t xml:space="preserve">), 64. panta 1. punkta "c" apakšpunktā ietvertajiem nosacījumiem, ja vien tas nav atgūstams saskaņā ar normatīvajiem aktiem nodokļu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Pasākuma ietvaros šo noteikumu </w:t>
      </w:r>
      <w:r w:rsidR="00000000" w:rsidRPr="00000000" w:rsidDel="00000000">
        <w:rPr>
          <w:rtl w:val="0"/>
        </w:rPr>
        <w:t xml:space="preserve">14.</w:t>
      </w:r>
      <w:r w:rsidR="00000000" w:rsidRPr="00000000" w:rsidDel="00000000">
        <w:rPr>
          <w:rtl w:val="0"/>
        </w:rPr>
        <w:t xml:space="preserve"> punktā</w:t>
      </w:r>
      <w:r w:rsidR="00000000" w:rsidRPr="00000000" w:rsidDel="00000000">
        <w:rPr>
          <w:rtl w:val="0"/>
        </w:rPr>
        <w:t xml:space="preserve"> minēto atbalstāmo darbību izmaksu veikšanai sadarbības iestāde finansējuma saņēmējam veic avansa un starpposma maksājumus atbilstoši normatīvajiem aktiem, kas nosaka valsts budžeta līdzekļu plānošanas kārtību Eiropas Savienības fondu projektu īstenošanai un maksājumu veikšanai 2021.–2027. gada plānošanas periodā, nodrošinot avansa un starpposma maksājumu kopsummu 100 procentu apmērā no projekta apstiprinātā kopējā attiecināmā finansējuma.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w:t>
      </w:r>
      <w:r w:rsidR="00000000" w:rsidRPr="00000000" w:rsidDel="00000000">
        <w:rPr>
          <w:rtl w:val="0"/>
        </w:rPr>
        <w:t xml:space="preserve"> punktā</w:t>
      </w:r>
      <w:r w:rsidR="00000000" w:rsidRPr="00000000" w:rsidDel="00000000">
        <w:rPr>
          <w:rtl w:val="0"/>
        </w:rPr>
        <w:t xml:space="preserve"> minētos starpposma maksājumus sadarbības iestāde veic arī laikposmā, kad finansējuma saņēmējs izmanto saņemtā avansa maksājumu. Finansējuma saņēmējs avansa pieprasījumu sagatavo un sadarbības iestāde to apstiprina, ņemot vērā nosacījumu, ka plānotā avansa apmērs atbilst iespējai to izlietot deviņu mēnešu laikā saimnieciskā gada ietvaros. Finansējuma saņēmējam avansu sadarbības iestāde var piešķirt līdz 30 procentiem no projekta apstiprinātā kopējā attiecināmā finansējuma, ievērojot, ka avansu var izmaksāt vairākos maksājumos.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un projekta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Pasākuma īstenošanu pārvalda un ģimeniskai videi pietuvināta pakalpojuma infrastruktūras izveidei izvēlētās vietas saskaņo Labklājības ministrija.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14.1.</w:t>
      </w:r>
      <w:r w:rsidR="00000000" w:rsidRPr="00000000" w:rsidDel="00000000">
        <w:rPr>
          <w:rtl w:val="0"/>
        </w:rPr>
        <w:t xml:space="preserve"> apakšpunktā</w:t>
      </w:r>
      <w:r w:rsidR="00000000" w:rsidRPr="00000000" w:rsidDel="00000000">
        <w:rPr>
          <w:rtl w:val="0"/>
        </w:rPr>
        <w:t xml:space="preserve"> minētās atbalstāmās darbības ietvaros finansējuma saņēmējs, tai skaitā īstenojot iepirkumu līgumus, nodrošina: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jomas normatīvajos aktos noteiktās dokumentācijas izstrādi;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ēkas energoefektivitātes novērtēšanu, ja tā ir priekšnosacījums būvniecības jomas normatīvajos aktos noteiktās dokumentācijas izstrādei;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citas projekta īstenošanai nepieciešamās pamatojošās dokumentācijas izstrādi, ja tā ir nepieciešama šo noteikumu </w:t>
      </w:r>
      <w:r w:rsidR="00000000" w:rsidRPr="00000000" w:rsidDel="00000000">
        <w:rPr>
          <w:rtl w:val="0"/>
        </w:rPr>
        <w:t xml:space="preserve">14.2.</w:t>
      </w:r>
      <w:r w:rsidR="00000000" w:rsidRPr="00000000" w:rsidDel="00000000">
        <w:rPr>
          <w:rtl w:val="0"/>
        </w:rPr>
        <w:t xml:space="preserve"> apakšpunktā</w:t>
      </w:r>
      <w:r w:rsidR="00000000" w:rsidRPr="00000000" w:rsidDel="00000000">
        <w:rPr>
          <w:rtl w:val="0"/>
        </w:rPr>
        <w:t xml:space="preserve"> atbalstāmo darbību īstenošanai.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14.2.</w:t>
      </w:r>
      <w:r w:rsidR="00000000" w:rsidRPr="00000000" w:rsidDel="00000000">
        <w:rPr>
          <w:rtl w:val="0"/>
        </w:rPr>
        <w:t xml:space="preserve"> apakšpunktā</w:t>
      </w:r>
      <w:r w:rsidR="00000000" w:rsidRPr="00000000" w:rsidDel="00000000">
        <w:rPr>
          <w:rtl w:val="0"/>
        </w:rPr>
        <w:t xml:space="preserve"> atbalstāmās darbības ietvaros finansējuma saņēmējs, tai skaitā īstenojot iepirkumu līgumus, nodrošina: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infrastruktūras izveidi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minētās mērķa grupas personām atbilstoši būvniecības jomā noteiktajiem normatīvajiem aktiem, ietverot šo noteikumu </w:t>
      </w:r>
      <w:r w:rsidR="00000000" w:rsidRPr="00000000" w:rsidDel="00000000">
        <w:rPr>
          <w:rtl w:val="0"/>
        </w:rPr>
        <w:t xml:space="preserve">18.3.</w:t>
      </w:r>
      <w:r w:rsidR="00000000" w:rsidRPr="00000000" w:rsidDel="00000000">
        <w:rPr>
          <w:rtl w:val="0"/>
        </w:rPr>
        <w:t xml:space="preserve"> apakšpunktā</w:t>
      </w:r>
      <w:r w:rsidR="00000000" w:rsidRPr="00000000" w:rsidDel="00000000">
        <w:rPr>
          <w:rtl w:val="0"/>
        </w:rPr>
        <w:t xml:space="preserve"> minēto teritorijas labiekārtošanu, vides piekļūstamību, piekļuvi zemes vienībai, uz kuras tiek veidota ģimeniskai videi pietuvinātā pakalpojuma infrastruktūra, un funkcionāli nepieciešamo inženiertehnisko apgādi;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papildus būvniecības jomas normatīvajos aktos noteiktajām prasībām – vides pieejamības ekspertu konsultācijas un specifiskas darbības vides un informācijas pieejamības nodrošināšanai personām ar:</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redzes traucējumiem;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dzirdes traucējumiem;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kustību un pārvietošanās traucējumiem;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garīga rakstura traucējumiem.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25.02.2025. noteikumiem Nr. 113)</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Īstenojot šo noteikumu </w:t>
      </w:r>
      <w:r w:rsidR="00000000" w:rsidRPr="00000000" w:rsidDel="00000000">
        <w:rPr>
          <w:rtl w:val="0"/>
        </w:rPr>
        <w:t xml:space="preserve">14.3.</w:t>
      </w:r>
      <w:r w:rsidR="00000000" w:rsidRPr="00000000" w:rsidDel="00000000">
        <w:rPr>
          <w:rtl w:val="0"/>
        </w:rPr>
        <w:t xml:space="preserve"> apakšpunktā</w:t>
      </w:r>
      <w:r w:rsidR="00000000" w:rsidRPr="00000000" w:rsidDel="00000000">
        <w:rPr>
          <w:rtl w:val="0"/>
        </w:rPr>
        <w:t xml:space="preserve"> minētā nekustamā īpašuma atsavināšanu,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balstās uz saimnieciskuma principu, kā arī pamato nekustamā īpašuma iegādes nepieciešamību un saikni ar projekta mērķi;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plāno izdevumus tāda nekustamā īpašuma iegādei, kas nav citam atsavināts, ieķīlāts, iznomāts vai nodots lietojumā, kas netiek izmantots kā komersanta juridiskā adrese un tajā nav deklarēta fiziskas vai juridiskas personas adrese, tas nav apgrūtināts ar parādiem vai saistībām un tam nav uzlikts aizliegums vai arests, kā arī par nekustamo īpašumu ir samaksāti visi tam piemērojamie nodokļi, kas bija jāsamaksā līdz darījuma noslēgšanai;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ievēro attiecīgi Publiskas personas mantas atsavināšanas likumā vai Sabiedrības vajadzībām nepieciešamā nekustamā īpašuma atsavināšanas likumā noteikto kārtību.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14.4.</w:t>
      </w:r>
      <w:r w:rsidR="00000000" w:rsidRPr="00000000" w:rsidDel="00000000">
        <w:rPr>
          <w:rtl w:val="0"/>
        </w:rPr>
        <w:t xml:space="preserve"> apakšpunktā</w:t>
      </w:r>
      <w:r w:rsidR="00000000" w:rsidRPr="00000000" w:rsidDel="00000000">
        <w:rPr>
          <w:rtl w:val="0"/>
        </w:rPr>
        <w:t xml:space="preserve"> minētās atbalstāmās darbības ietvaros finansējuma saņēmējs, tai skaitā īstenojot iepirkumu līgumus, nodrošina telpu aprīkošanai un ģimeniskai videi pietuvināta pakalpojuma sniegšanai nepieciešamā materiāltehniskā aprīkojuma iegādi, kā arī datoru, datorprogrammatūras, tehnisko palīglīdzekļu un citu nepieciešamo ierīču un materiālu iegādi.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14.5.</w:t>
      </w:r>
      <w:r w:rsidR="00000000" w:rsidRPr="00000000" w:rsidDel="00000000">
        <w:rPr>
          <w:rtl w:val="0"/>
        </w:rPr>
        <w:t xml:space="preserve"> apakšpunktā</w:t>
      </w:r>
      <w:r w:rsidR="00000000" w:rsidRPr="00000000" w:rsidDel="00000000">
        <w:rPr>
          <w:rtl w:val="0"/>
        </w:rPr>
        <w:t xml:space="preserve"> atbalstāmās darbības ietvaros finansējuma saņēmējs, tai skaitā īstenojot iepirkumu līgumus, nodrošina konsultāciju sniegšanu atbilstoši būvju vispārīgo prasību būvnormatīvā LBN 200-21 noteiktajām minimālajām vides pieejamības prasībām un Labklājības ministrijas izstrādātajiem labās prakses ieteikumiem vides piekļūstamības nodrošināšanai.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14.6.</w:t>
      </w:r>
      <w:r w:rsidR="00000000" w:rsidRPr="00000000" w:rsidDel="00000000">
        <w:rPr>
          <w:vertAlign w:val="superscript"/>
          <w:rtl w:val="0"/>
        </w:rPr>
        <w:t xml:space="preserve">1</w:t>
      </w:r>
      <w:r w:rsidR="00000000" w:rsidRPr="00000000" w:rsidDel="00000000">
        <w:rPr>
          <w:rtl w:val="0"/>
        </w:rPr>
        <w:t xml:space="preserve"> apakšpunktā</w:t>
      </w:r>
      <w:r w:rsidR="00000000" w:rsidRPr="00000000" w:rsidDel="00000000">
        <w:rPr>
          <w:rtl w:val="0"/>
        </w:rPr>
        <w:t xml:space="preserve"> minēto atbalstāmo darbību īsteno finansējuma saņēmējs, ja nepieciešams, sadarbojoties ar šo noteikumu </w:t>
      </w:r>
      <w:r w:rsidR="00000000" w:rsidRPr="00000000" w:rsidDel="00000000">
        <w:rPr>
          <w:rtl w:val="0"/>
        </w:rPr>
        <w:t xml:space="preserve">12.</w:t>
      </w:r>
      <w:r w:rsidR="00000000" w:rsidRPr="00000000" w:rsidDel="00000000">
        <w:rPr>
          <w:rtl w:val="0"/>
        </w:rPr>
        <w:t xml:space="preserve"> punktā</w:t>
      </w:r>
      <w:r w:rsidR="00000000" w:rsidRPr="00000000" w:rsidDel="00000000">
        <w:rPr>
          <w:rtl w:val="0"/>
        </w:rPr>
        <w:t xml:space="preserve">  minētajiem sadarbības partneriem un īstenojot iepirkumu līgumus.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25.02.2025. noteikumu Nr. 113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nodibina darba tiesiskās attiecības ar projekta vadības un īstenošanas personālu vai piesaista pakalpojuma sniedzēju šo noteikumu </w:t>
      </w:r>
      <w:r w:rsidR="00000000" w:rsidRPr="00000000" w:rsidDel="00000000">
        <w:rPr>
          <w:rtl w:val="0"/>
        </w:rPr>
        <w:t xml:space="preserve">30.2.</w:t>
      </w:r>
      <w:r w:rsidR="00000000" w:rsidRPr="00000000" w:rsidDel="00000000">
        <w:rPr>
          <w:rtl w:val="0"/>
        </w:rPr>
        <w:t xml:space="preserve"> apakšpunktā</w:t>
      </w:r>
      <w:r w:rsidR="00000000" w:rsidRPr="00000000" w:rsidDel="00000000">
        <w:rPr>
          <w:rtl w:val="0"/>
        </w:rPr>
        <w:t xml:space="preserve"> minētajā kārtībā. Paredzot projekta vadības un īstenošanas personāla atlīdzības izmaksas, nodrošina, ka šis personāls tiek nodarbināts normālu vai nepilnu darba laiku, tai skaitā atlīdzībai var piemērot daļlaika izmaksu attiecināmības principu. Ja personāla atlīdzībai piemēro daļlaika izmaksu attiecināmības principu, veic personāla darba laika uzskaiti par nostrādāto laiku un veiktajām funkcijām;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publiskos iepirkumus veic saskaņā ar normatīvajiem aktiem publisko iepirkumu jomā, īstenojot konkurenci nodrošinošu, pārredzamu, atklātu, nediskriminējošu konkursa procedūru un, kur tas ir attiecināms un atbilst projekta darbības specifikai, īstenojot sociāli atbildīgus, inovatīvus un zaļos publiskos iepirkumus;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iepirkumu līgumos avansa maksājumu paredz ne vairāk kā 50 procentu apmērā no attiecīgās līguma summas;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piesaista šo noteikumu </w:t>
      </w:r>
      <w:r w:rsidR="00000000" w:rsidRPr="00000000" w:rsidDel="00000000">
        <w:rPr>
          <w:rtl w:val="0"/>
        </w:rPr>
        <w:t xml:space="preserve">14.</w:t>
      </w:r>
      <w:r w:rsidR="00000000" w:rsidRPr="00000000" w:rsidDel="00000000">
        <w:rPr>
          <w:rtl w:val="0"/>
        </w:rPr>
        <w:t xml:space="preserve"> punktā</w:t>
      </w:r>
      <w:r w:rsidR="00000000" w:rsidRPr="00000000" w:rsidDel="00000000">
        <w:rPr>
          <w:rtl w:val="0"/>
        </w:rPr>
        <w:t xml:space="preserve"> minēto atbalstāmo darbību īstenošanai nepieciešamo personālu, slēdz sadarbības līgumus ar sadarbības partneriem vai īsteno publiskos iepirkumus, nodrošinot, ka projekta īstenošanas laikā tiek ievēroti interešu konflikta, korupcijas un krāpšanas novēršanas nosacījumi, vismaz paredzot, ka projekta vadībā un īstenošanā iesaistītais personāls, sadarbības partnera personāls, kas iesaistīts projekta īstenošanā, un iepirkumu līgumu izpildītāji ir:</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informēti par korupcijas un interešu konflikta novēršanas jautājumiem un krāpšanas pazīmēm;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parakstījuši apliecinājumus par interešu konflikta neesību saskaņā ar Eiropas Parlamenta un Padomes 2024. gada 23. septembra Regulas (ES, Euratom) </w:t>
      </w:r>
      <w:r w:rsidR="00000000" w:rsidRPr="00000000" w:rsidDel="00000000">
        <w:rPr>
          <w:rtl w:val="0"/>
        </w:rPr>
        <w:t xml:space="preserve">2024/</w:t>
      </w:r>
      <w:r w:rsidR="00000000" w:rsidRPr="00000000" w:rsidDel="00000000">
        <w:rPr>
          <w:rtl w:val="0"/>
        </w:rPr>
        <w:t xml:space="preserve">2509 par finanšu noteikumiem, ko piemēro Savienības vispārējam budžetam (pārstrādāta redakcija) (turpmāk – regula </w:t>
      </w:r>
      <w:r w:rsidR="00000000" w:rsidRPr="00000000" w:rsidDel="00000000">
        <w:rPr>
          <w:rtl w:val="0"/>
        </w:rPr>
        <w:t xml:space="preserve">2024/2</w:t>
      </w:r>
      <w:r w:rsidR="00000000" w:rsidRPr="00000000" w:rsidDel="00000000">
        <w:rPr>
          <w:rtl w:val="0"/>
        </w:rPr>
        <w:t xml:space="preserve">509), 61. pantu un publisko iepirkumu regulējošajiem normatīvajiem aktiem;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ka šo noteikumu </w:t>
      </w:r>
      <w:r w:rsidR="00000000" w:rsidRPr="00000000" w:rsidDel="00000000">
        <w:rPr>
          <w:rtl w:val="0"/>
        </w:rPr>
        <w:t xml:space="preserve">16.2.2.</w:t>
      </w:r>
      <w:r w:rsidR="00000000" w:rsidRPr="00000000" w:rsidDel="00000000">
        <w:rPr>
          <w:rtl w:val="0"/>
        </w:rPr>
        <w:t xml:space="preserve"> un </w:t>
      </w:r>
      <w:r w:rsidR="00000000" w:rsidRPr="00000000" w:rsidDel="00000000">
        <w:rPr>
          <w:rtl w:val="0"/>
        </w:rPr>
        <w:t xml:space="preserve">18.2.</w:t>
      </w:r>
      <w:r w:rsidR="00000000" w:rsidRPr="00000000" w:rsidDel="00000000">
        <w:rPr>
          <w:rtl w:val="0"/>
        </w:rPr>
        <w:t xml:space="preserve"> apakšpunktā</w:t>
      </w:r>
      <w:r w:rsidR="00000000" w:rsidRPr="00000000" w:rsidDel="00000000">
        <w:rPr>
          <w:rtl w:val="0"/>
        </w:rPr>
        <w:t xml:space="preserve"> minētās žūrijas komisijas dalībnieki pirms metu konkursa pieteikuma izvērtēšanas paraksta apliecinājumu, ka nav saistīti ar labuma guvēju likuma "Par interešu konflikta novēršanu valsts amatpersonu darbībā" izpratnē un regulas 2024/2509 61. panta izpratnē;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novērš dubultfinansēšanas riskus un nodrošina, ka projekta ietvaros atbalstāmās darbības un to izmaksas netiek finansētas, kā arī tās nav plānots finansēt no citiem valsts, pašvaldības vai ārvalstu finanšu palīdzības instrumentiem;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komunikācijas un vizuālās identitātes prasību nodrošināšanu atbilstoši regulas Nr. 2021/1060 47. un 50. pantam un normatīvajiem aktiem, kas nosaka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savā tīmekļvietnē un sociālajos tīklos ievieto informāciju par projekta īstenošanu un aktualizē to, tiklīdz pieejama jaunākā informācija;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informācijas un vides piekļūstamību, atšķirīgas attieksmes aizlieguma ievērošanu personas vecuma, dzimuma, reliģiskās, politiskās vai citas pārliecības, seksuālās orientācijas, invaliditātes, rases vai etniskās piederības dēļ un vienlīdzīgu iespēju principu ievērošanu, kā arī nodrošina, ka tiks virzīti pasākumi, kas sekmē darba un ģimenes dzīves saskaņošanu, paredzot attālināta darba laika iespēju un nepilna laika darba iespēju radīšanu vecākiem ar bērniem, kā arī sievietēm un vīriešiem nodrošina vienādu samaksu par vienādas vērtības darbu;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nodrošina ieguldījumu infrastruktūrā atbilstību normatīvajiem aktiem par prasībām sociālo pakalpojumu sniedzējiem;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nodrošina, ka nekustamais īpašums, uz kura plānots būvēt ēku, kas paredzēta ģimeniskai videi pietuvināta pakalpojuma izveidei, ir Labklājības ministrijas valdījumā vai līdz projekta īstenošanas beigām tiks nostiprināts zemesgrāmatā uz valsts vārda Labklājības ministrijas personā;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nodrošina, ka  projekta īstenošanai piešķirtie līdzekļi, kas paredzēti, lai izveidotu piekļuvi šo noteikumu </w:t>
      </w:r>
      <w:r w:rsidR="00000000" w:rsidRPr="00000000" w:rsidDel="00000000">
        <w:rPr>
          <w:rtl w:val="0"/>
        </w:rPr>
        <w:t xml:space="preserve">30.11. apakšpunktā</w:t>
      </w:r>
      <w:r w:rsidR="00000000" w:rsidRPr="00000000" w:rsidDel="00000000">
        <w:rPr>
          <w:rtl w:val="0"/>
        </w:rPr>
        <w:t xml:space="preserve"> minētajam īpašumam, tostarp nodrošinātu servitūta ceļa nodibināšanu un būvniecību un funkcionāli nepieciešamo inženiertehnisko apgādi, tiek ieguldīti saskaņā ar pareizas finanšu pārvaldības principu, ievērojot saimnieciskuma, lietderības un efektivitātes principus;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neplāno fosilo energoresursu tehnoloģiju uzstādīšanu un, ciktāl tas ir attiecināms, šo noteikumu </w:t>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14.3.</w:t>
      </w:r>
      <w:r w:rsidR="00000000" w:rsidRPr="00000000" w:rsidDel="00000000">
        <w:rPr>
          <w:rtl w:val="0"/>
        </w:rPr>
        <w:t xml:space="preserve"> un </w:t>
      </w:r>
      <w:r w:rsidR="00000000" w:rsidRPr="00000000" w:rsidDel="00000000">
        <w:rPr>
          <w:rtl w:val="0"/>
        </w:rPr>
        <w:t xml:space="preserve">14.4.</w:t>
      </w:r>
      <w:r w:rsidR="00000000" w:rsidRPr="00000000" w:rsidDel="00000000">
        <w:rPr>
          <w:rtl w:val="0"/>
        </w:rPr>
        <w:t xml:space="preserve"> apakšpunktā minēto atbalstāmo darbību īstenošanai tehniskās specifikācijas prasībās iekļauj informāciju, kas pamato, ka paredzētie risinājumi ir videi draudzīgi un energoefektīvi un atbalsta horizontālā principa "Nenodarīt būtisku kaitējumu" (Eiropas Parlamenta un Padomes 2020. gada 18. jūnija Regulas (ES) 2020/852 par regulējuma izveidi ilgtspējīgu ieguldījumu veicināšanai un ar ko groza Regulu (ES) 2019/2088, 17. panta nozīmē) mērķu ievērošanu: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klimata pārmaiņu mazināšanai;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spējai pielāgoties klimata pārmaiņām;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ilgtspējīgai ūdens un jūras resursu izmantošanai un aizsardzībai;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pārejai uz aprites ekonomiku, ieskaitot atkritumu rašanās novēršanu un to reciklēšanu;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piesārņojuma novēršanai un kontrolei;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bioloģiskās daudzveidības un ekosistēmu aizsardzībai un atjaunošanai;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uzkrāj datus par šādiem horizontālā principa "Vienlīdzība, iekļaušana, nediskriminācija un pamattiesību ievērošana" horizontālajiem rādītājiem: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objektu skaits, kuros ar Eiropas Reģionālās attīstības fonda ieguldījumiem ir nodrošināta vides un informācijas pieejamība;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veikto vides un informācijas piekļūstamības pašnovērtējumu skaits atbilstoši Labklājības ministrijas izstrādātajai metodikai;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nodrošina atsevišķu grāmatvedības uzskaiti par projekta izdevumiem saskaņā ar grāmatvedību regulējošo normatīvo aktu prasībām un vispārpieņemtiem grāmatvedības kārtošanas principiem, piemēram, izveidojot atbilstošu uzskaites kodu sistēmu par projekta īstenošanai veiktajiem darījumiem.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25.02.2025. noteikumiem Nr. 113)</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Labklājības ministrija nodrošina projekta rezultātu ilgtspēju vismaz piecus gadus pēc noslēguma maksājuma veikšanas finansējuma saņēmējam, izmantojot projekta ietvaros radīto infrastruktūru ģimeniskai videi pietuvināta pakalpojuma sniegšanai.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Ja pasākuma ietvaros izveidojamā ģimeniskai videi pietuvinātā pakalpojuma infrastruktūra projekta īstenošanas laikā šo noteikumu </w:t>
      </w:r>
      <w:r w:rsidR="00000000" w:rsidRPr="00000000" w:rsidDel="00000000">
        <w:rPr>
          <w:rtl w:val="0"/>
        </w:rPr>
        <w:t xml:space="preserve">31.</w:t>
      </w:r>
      <w:r w:rsidR="00000000" w:rsidRPr="00000000" w:rsidDel="00000000">
        <w:rPr>
          <w:rtl w:val="0"/>
        </w:rPr>
        <w:t xml:space="preserve"> punktā</w:t>
      </w:r>
      <w:r w:rsidR="00000000" w:rsidRPr="00000000" w:rsidDel="00000000">
        <w:rPr>
          <w:rtl w:val="0"/>
        </w:rPr>
        <w:t xml:space="preserve"> minētajā periodā vai ieguldījumu amortizācijas periodā kļūst par infrastruktūru, kas saistīta ar saimniecisko darbību, kurai sniegtais atbalsts būtu kvalificējams kā komercdarbības atbalsts, finansējuma saņēmējs atmaksā sadarbības iestādei nelikumīgi saņemto atbalstu saskaņā ar Komercdarbības atbalsta kontroles likuma IV vai V nodaļu. Ja paredzēts mainīt ģimeniskai videi pietuvinātā pakalpojuma infrastruktūras izmantošanas nosacījumus ieguldījumu amortizācijas periodā un tā rezultātā projekta darbības būs saistītas ar saimniecisko darbību, kurai sniegtais atbalsts būtu kvalificējams kā komercdarbības atbalsts, Labklājības ministrija iesniedz sadarbības iestādē informāciju par plānotajām izmaiņām.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Pasākuma ietvaros projektu īsteno saskaņā ar līgumu par projekta īstenošanu,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Projekta īstenošanas vieta ir Latvijas Republikas teritorija.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25-TA-671</w:t>
    </w:r>
    <w:r>
      <w:br/>
    </w:r>
    <w:r w:rsidR="00000000" w:rsidRPr="00000000" w:rsidDel="00000000">
      <w:rPr>
        <w:rtl w:val="0"/>
      </w:rPr>
      <w:t xml:space="preserve">Izdrukāts 29.07.2026. 22.29 - 1.0.VK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25-TA-671</w:t>
    </w:r>
    <w:r>
      <w:br/>
    </w:r>
    <w:r w:rsidR="00000000" w:rsidRPr="00000000" w:rsidDel="00000000">
      <w:rPr>
        <w:rtl w:val="0"/>
      </w:rPr>
      <w:t xml:space="preserve">Izdrukāts 29.07.2026. 22.29 - 1.0.VK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noteikumu_konsolidētā_versija_25-TA-671.docx</dc:title>
</cp:coreProperties>
</file>

<file path=docProps/custom.xml><?xml version="1.0" encoding="utf-8"?>
<Properties xmlns="http://schemas.openxmlformats.org/officeDocument/2006/custom-properties" xmlns:vt="http://schemas.openxmlformats.org/officeDocument/2006/docPropsVTypes"/>
</file>