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3.</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[23-TA-2608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[23-TA-2608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"6. 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2014.gada 23.decembra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805</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Kritēriji darbspēju zaudējuma noteikšanai procentos personām, kuras cietušas nelaimes gadījumā darbā, slimo ar arodslimību vai slimību, kura saistīta ar piedalīšanos Černobiļas atomelektrostacijas avārijas seku likvidēšanā</w:t>
      </w:r>
    </w:p>
    <w:p w:rsidP="00000000" w:rsidRDefault="00000000" w:rsidR="00000000" w:rsidRPr="00000000" w:rsidDel="00000000">
      <w:pPr>
        <w:contextualSpacing w:val="0"/>
        <w:spacing w:lineRule="auto" w:line="240"/>
        <w:pBdr/>
      </w:pPr>
      <w:r w:rsidR="00000000" w:rsidRPr="00000000" w:rsidDel="00000000">
        <w:rPr>
          <w:rtl w:val="0"/>
        </w:rPr>
        <w:t xml:space="preserve"/>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377"/>
        <w:gridCol w:w="6455"/>
        <w:gridCol w:w="1568"/>
        <w:gridCol w:w="1568"/>
        <w:tblGridChange w:id="0">
          <w:tblGrid>
            <w:gridCol w:w="1377"/>
            <w:gridCol w:w="6455"/>
            <w:gridCol w:w="1568"/>
            <w:gridCol w:w="1568"/>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 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Veselības traucējumi</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Darbspēju zaudējums (%)</w:t>
            </w:r>
            <w:r w:rsidR="00000000" w:rsidRPr="00000000" w:rsidDel="00000000">
              <w:rPr>
                <w:shd w:fill="#f1c40f" w:val="clea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Tuberkuloze</w:t>
            </w:r>
            <w:r w:rsidR="00000000" w:rsidRPr="00000000" w:rsidDel="00000000">
              <w:rPr>
                <w:rtl w:val="0"/>
              </w:rPr>
              <w:t xml:space="preserve"> (SSK–10: A15–A19; B90)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viegliem tuberkulozes skarto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plaušu un ārpusplaušu tuberkuloze ar posttuberkulozām izmaiņām un mēreniem orgānu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plaušu un ārpusplaušu tuberkuloze ar orgānu funkciju traucējumiem un nepieciešamu ilgstošu specifisku ārstēšanu stacionāra apstākļos vai ambulatori (slimnieki saņem medikamentus medicīnas darbinieka klātbūtnē). Pastāv inficēšanās iespēja</w:t>
            </w:r>
          </w:p>
        </w:tc>
        <w:tc>
          <w:tcPr>
            <w:shd w:fill="ffffff"/>
            <w:vAlign w:val="top"/>
            <w:noWrap w:val="true"/>
            <w:vMerge w:val="restart"/>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Klīniski izārstēta tuberkuloze ar plašām posttuberkulozām izmaiņām plaušās pēc operatīvas terapijas (pulmonektomijas vai daļējas plaušu rezekcijas):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ciroze;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plānsienu dobumi;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atelektāzes;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bronhektāzes;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plaušu fibroze;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posttuberkulozi deformējoši bronhīti ar paasinājumiem gada laikā;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 elpošanas funkcijas traucējumi II–III pakāpē, plaušu sirds ar pulmokardiālu nepietiekamību vai bez tās</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Izvērtējot ārpusplaušu tuberkulozes (citu orgānu tuberkuloze ar orgānu funkciju traucējumiem) sekas, jāņem vērā orgānu funkciju traucējumi: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ja ir nieru tuberkuloze;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balsta un kustību funkciju traucējumu smaguma pakāpe, ja ir mugurkaula un kaulu tuberkuloze</w:t>
            </w:r>
          </w:p>
        </w:tc>
        <w:tc>
          <w:tcPr>
            <w:shd w:fill="ffffff"/>
            <w:vAlign w:val="center"/>
            <w:noWrap w:val="true"/>
            <w:vMerge w:val="contin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Hroniski noritoša progresējoša plaušu un ārpusplaušu tuberkuloze ar tuberkulozu intoksikāciju un/vai pulmonālu hipertensiju un/vai labā kambara disfunkciju, nelabvēlīgu prognozi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Sarkoidoze</w:t>
            </w:r>
            <w:r w:rsidR="00000000" w:rsidRPr="00000000" w:rsidDel="00000000">
              <w:rPr>
                <w:rtl w:val="0"/>
              </w:rPr>
              <w:t xml:space="preserve"> (SSK–10: D86)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Neaktīva sarkoidoze, kam ārstēšana nav nepieciešama, izvērtējot izmaiņas plaušās III–IV stadijā, ņemot vērā plaušu funkcionālos rādītājus, pulmokardiālo nepietiekamību. Ja ir ārpusplaušu neaktīva sarkoidoze, izvērtē orgānu funkciju traucējumus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Aktīva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plaušu sarkoidoze III–IV stadijā;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ārpusplaušu sarkoidoze;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ģeneralizēta sarkoidoze, kam nepieciešama aktīva ārstēšana stacionāra apstākļos vai ambulatori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Ļaundabīgie audzēji</w:t>
            </w:r>
            <w:r w:rsidR="00000000" w:rsidRPr="00000000" w:rsidDel="00000000">
              <w:rPr>
                <w:rtl w:val="0"/>
              </w:rPr>
              <w:t xml:space="preserve"> (SSK–10:C00–C96; D00–D09;D45)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Krūts vēzis (</w:t>
            </w:r>
            <w:r w:rsidR="00000000" w:rsidRPr="00000000" w:rsidDel="00000000">
              <w:rPr>
                <w:i w:val="1"/>
                <w:rtl w:val="0"/>
              </w:rPr>
              <w:t xml:space="preserve">C50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0–1</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viegli funkciju traucējumi – labvēlīga prognoze, orgānsaudzējoša operācija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2–2A</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mēreni funkciju traucējumi – saudzējoša operācija, pabeigts ārstēšanas kurss ar regulāru novērošanu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w:t>
            </w:r>
            <w:r w:rsidR="00000000" w:rsidRPr="00000000" w:rsidDel="00000000">
              <w:rPr>
                <w:vertAlign w:val="subscript"/>
                <w:rtl w:val="0"/>
              </w:rPr>
              <w:t xml:space="preserve">2B–3A–B</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stadija – izteikti funkciju traucējumi – plaša apjoma operācija, kompleksa vai kombinēta terapija, attālas metastāzes, recidīvs, šaubīga prognoze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stadija – ļoti izteikti funkciju traucējumi – plašas metastāzes, neoperējams audzējs, nelabvēlīga prognoze,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Dzemdes audzējs (</w:t>
            </w:r>
            <w:r w:rsidR="00000000" w:rsidRPr="00000000" w:rsidDel="00000000">
              <w:rPr>
                <w:i w:val="1"/>
                <w:rtl w:val="0"/>
              </w:rPr>
              <w:t xml:space="preserve">C54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audzējs izņemšanas stadijā T</w:t>
            </w:r>
            <w:r w:rsidR="00000000" w:rsidRPr="00000000" w:rsidDel="00000000">
              <w:rPr>
                <w:vertAlign w:val="subscript"/>
                <w:rtl w:val="0"/>
              </w:rPr>
              <w:t xml:space="preserve">1–2</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2B –3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smags vispārējais stāvoklis,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Olnīcu audzējs (</w:t>
            </w:r>
            <w:r w:rsidR="00000000" w:rsidRPr="00000000" w:rsidDel="00000000">
              <w:rPr>
                <w:i w:val="1"/>
                <w:rtl w:val="0"/>
              </w:rPr>
              <w:t xml:space="preserve">C56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Balsenes audzējs (</w:t>
            </w:r>
            <w:r w:rsidR="00000000" w:rsidRPr="00000000" w:rsidDel="00000000">
              <w:rPr>
                <w:i w:val="1"/>
                <w:rtl w:val="0"/>
              </w:rPr>
              <w:t xml:space="preserve">C32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 (ar balss zudumu)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Plaušu ļaundabīgs audzējs (</w:t>
            </w:r>
            <w:r w:rsidR="00000000" w:rsidRPr="00000000" w:rsidDel="00000000">
              <w:rPr>
                <w:i w:val="1"/>
                <w:rtl w:val="0"/>
              </w:rPr>
              <w:t xml:space="preserve">C34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2–3</w:t>
            </w:r>
            <w:r w:rsidR="00000000" w:rsidRPr="00000000" w:rsidDel="00000000">
              <w:rPr>
                <w:rtl w:val="0"/>
              </w:rPr>
              <w:t xml:space="preserve"> N</w:t>
            </w:r>
            <w:r w:rsidR="00000000" w:rsidRPr="00000000" w:rsidDel="00000000">
              <w:rPr>
                <w:vertAlign w:val="subscript"/>
                <w:rtl w:val="0"/>
              </w:rPr>
              <w:t xml:space="preserve">x</w:t>
            </w:r>
            <w:r w:rsidR="00000000" w:rsidRPr="00000000" w:rsidDel="00000000">
              <w:rPr>
                <w:rtl w:val="0"/>
              </w:rPr>
              <w:t xml:space="preserve">M</w:t>
            </w:r>
            <w:r w:rsidR="00000000" w:rsidRPr="00000000" w:rsidDel="00000000">
              <w:rPr>
                <w:vertAlign w:val="subscript"/>
                <w:rtl w:val="0"/>
              </w:rPr>
              <w:t xml:space="preserve">x</w:t>
            </w:r>
            <w:r w:rsidR="00000000" w:rsidRPr="00000000" w:rsidDel="00000000">
              <w:rPr>
                <w:rtl w:val="0"/>
              </w:rPr>
              <w:t xml:space="preserve"> stadijā, operēts vai neoperēts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ielaists gadījums, specifiska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audzējs (</w:t>
            </w:r>
            <w:r w:rsidR="00000000" w:rsidRPr="00000000" w:rsidDel="00000000">
              <w:rPr>
                <w:i w:val="1"/>
                <w:rtl w:val="0"/>
              </w:rPr>
              <w:t xml:space="preserve">C01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agrīnā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ielaists gadījums,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un barības vada audzējs (</w:t>
            </w:r>
            <w:r w:rsidR="00000000" w:rsidRPr="00000000" w:rsidDel="00000000">
              <w:rPr>
                <w:i w:val="1"/>
                <w:rtl w:val="0"/>
              </w:rPr>
              <w:t xml:space="preserve">C15–16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operācijas vai neoperēta audzēja gadījumā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barības uzņemšanas traucējumi, kaheksija,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Zarnu trakta audzējs (</w:t>
            </w:r>
            <w:r w:rsidR="00000000" w:rsidRPr="00000000" w:rsidDel="00000000">
              <w:rPr>
                <w:i w:val="1"/>
                <w:rtl w:val="0"/>
              </w:rPr>
              <w:t xml:space="preserve">C17–21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zarnas rezekcija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resnās, taisnās zarnas audzējs ar kolostomu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fēču nesaturēšana anālā gredzena nepietiekamības dēļ</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audzējs (</w:t>
            </w:r>
            <w:r w:rsidR="00000000" w:rsidRPr="00000000" w:rsidDel="00000000">
              <w:rPr>
                <w:i w:val="1"/>
                <w:rtl w:val="0"/>
              </w:rPr>
              <w:t xml:space="preserve">C64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agrīnā stadijā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ar saglabātu otras nieres funkciju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hemodialīze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Prostatas audzējs (</w:t>
            </w:r>
            <w:r w:rsidR="00000000" w:rsidRPr="00000000" w:rsidDel="00000000">
              <w:rPr>
                <w:i w:val="1"/>
                <w:rtl w:val="0"/>
              </w:rPr>
              <w:t xml:space="preserve">C61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neoperēts audzējs ar uzsāktu hormonterapiju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Urīnpūšļa audzējs (</w:t>
            </w:r>
            <w:r w:rsidR="00000000" w:rsidRPr="00000000" w:rsidDel="00000000">
              <w:rPr>
                <w:i w:val="1"/>
                <w:rtl w:val="0"/>
              </w:rPr>
              <w:t xml:space="preserve">C67</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agrīnā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operācija citās stadijās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cistektomija ar mākslīgu urīna izvadi, stoma resnajā zarnā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65–95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Ādas (izņemot bazaliomu), melanomas, kaulaudu, mīksto audu audzēji (</w:t>
            </w:r>
            <w:r w:rsidR="00000000" w:rsidRPr="00000000" w:rsidDel="00000000">
              <w:rPr>
                <w:i w:val="1"/>
                <w:rtl w:val="0"/>
              </w:rPr>
              <w:t xml:space="preserve">C43–44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1</w:t>
            </w:r>
            <w:r w:rsidR="00000000" w:rsidRPr="00000000" w:rsidDel="00000000">
              <w:rPr>
                <w:rtl w:val="0"/>
              </w:rPr>
              <w:t xml:space="preserve">N</w:t>
            </w:r>
            <w:r w:rsidR="00000000" w:rsidRPr="00000000" w:rsidDel="00000000">
              <w:rPr>
                <w:vertAlign w:val="subscript"/>
                <w:rtl w:val="0"/>
              </w:rPr>
              <w:t xml:space="preserve">0</w:t>
            </w:r>
            <w:r w:rsidR="00000000" w:rsidRPr="00000000" w:rsidDel="00000000">
              <w:rPr>
                <w:rtl w:val="0"/>
              </w:rPr>
              <w:t xml:space="preserve">M</w:t>
            </w:r>
            <w:r w:rsidR="00000000" w:rsidRPr="00000000" w:rsidDel="00000000">
              <w:rPr>
                <w:vertAlign w:val="subscript"/>
                <w:rtl w:val="0"/>
              </w:rPr>
              <w:t xml:space="preserve">0</w:t>
            </w:r>
            <w:r w:rsidR="00000000" w:rsidRPr="00000000" w:rsidDel="00000000">
              <w:rPr>
                <w:rtl w:val="0"/>
              </w:rPr>
              <w:t xml:space="preserve"> stadijā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apakšējās ekstremitātes amputācija, eksartikulācija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55–75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saslimšana T</w:t>
            </w:r>
            <w:r w:rsidR="00000000" w:rsidRPr="00000000" w:rsidDel="00000000">
              <w:rPr>
                <w:vertAlign w:val="subscript"/>
                <w:rtl w:val="0"/>
              </w:rPr>
              <w:t xml:space="preserve">2</w:t>
            </w:r>
            <w:r w:rsidR="00000000" w:rsidRPr="00000000" w:rsidDel="00000000">
              <w:rPr>
                <w:rtl w:val="0"/>
              </w:rPr>
              <w:t xml:space="preserve"> stadijā un lielākā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funkciju traucējumi pēc augšējās vai apakšējās ekstremitātes amputācijas vai plašas metastāzes, kopšanas nepieciešamība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Limfoīdo, asinsrades un radniecīgu audu ļaundabīgie audzēji</w:t>
            </w:r>
            <w:r w:rsidR="00000000" w:rsidRPr="00000000" w:rsidDel="00000000">
              <w:rPr>
                <w:rtl w:val="0"/>
              </w:rPr>
              <w:t xml:space="preserve"> </w:t>
            </w:r>
            <w:r>
              <w:br/>
            </w:r>
            <w:r w:rsidR="00000000" w:rsidRPr="00000000" w:rsidDel="00000000">
              <w:rPr>
                <w:rtl w:val="0"/>
              </w:rPr>
              <w:t xml:space="preserve">(SSK–10: C81–C96; D46)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Limfomas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 I, II, III stadija, ne Hodžkina limfoma I, II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 II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limfomas IV stadija, ne Hodžkina limfomas III, IV stadija: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pirmreizējās saslimšanas, recidīvu ārstēšanas periodā;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Hodžkina limfomas, ne Hodžkina limfomas III, IV stadija, pirmreizēji progresējošas, terapijai rezistentas slimības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primāri ekstranodulāri bojājumi, vairākas lokalizācijas, lielas masas, neiespējama operatīva 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masīva limfadenopātija (lielāka par 10 cm, videnes audzējs, lielāks par 2/3 no videnes platuma);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pastāv kontrindikācijas agresīvai terapijai (kaulu smadzeņu bojājumi, vecums, blakusslimības);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medikamentu, staru, postoperatīvās terapijas, perifērisko asins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slimības stadijas un slimnieka vispārējā stāvokļa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Hodžkina, ne Hodžkina limfomas piecu gadu novērošana pēc pilnas remisijas sasniegšanas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diagnozes precizēšanas un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akūtas leikozes atgriezeniskā/refraktērā fāzē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remisijas fāzē</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divi gadi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4.2.3.3.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kaulu smadzeņu transplantācijas izraisītās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mieloleikoze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hroniskās mieloleikozes hroniskās un akcelerācijas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blastu stadijas (blastu krīzes)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diagnosticējot agresīvas pārveides variantus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ķīmijterapijas, allogēno kaulu smadzeņu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A stadija (Binē klasifikācija), asimptomātiska gaita, "skatīšanās un gaidīšanas" taktika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limfoleikoze, A stadija, ārstēšanas periods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un C stadijas ārstēšanas laikā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limfoleikozes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agresīvas pārveides varianti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sarkano šūnu 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staru terapijas, ķīmijterapijas, allogēno kaulu smadzeņu, perifēro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asimptomātiska, snaudoša mieloma, stabila gaita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 saistāmi ar:</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kaulu sistēmas bojājuma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neiroloģisko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nefroloģisko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anēmisko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hemorāģisko sindromu;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ekstraossāliem audzēja depozītiem – dissemināciju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funkciju traucējumi, ja ir šā pielikuma 4.5.2. apakšpunktā minētie sindromi, nepieciešama kopšana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komplikācijas un prognostiski slikta norise: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izteikta mielosupresija;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ātra audzēja augšana;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plazmas šūnu metastāzes;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agrīna mielomas leikemizācija;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kaulu smadzeņu izsīkums;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amiloidozes attīstība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ķīmijterapijas, staru terapijas, perifēro asiņu cilmes šūnu transplantācijas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Pēc orgānu funkcijas traucējumu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Mielodisplastiskais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anēmijas forma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ilgstoša gaita, lēni progresējoša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sekundāru hemahromatozi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refraktērās anēmijas forma ar gredzenveida sideroblastiem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kas norit ar neitropēniju, trombocitopēniju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refraktērā anēmija ar blastu pārsvaru un agresīvas pārveides variantiem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mielomonocitārās leikozes ātra progresēšana, transformācija akūtā leikozē</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aplastiskā anēmija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pārmaiņas perifērajās asinīs, hemorāģiskais sindroms, infekciozās komplikācijas, splenomegālija, saņem aizvietojošo terapiju, pozitīva atbilde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pārmaiņas perifērajās asinīs (pancitopēnija), izteikts hemorāģiskais sindroms, biežas smagas infekciozās komplikācijas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negatīva atbildes reakcija uz terapiju pirmajos trijos mēnešos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agresīvajās formās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ilgstošām remisijām, subklīnisku norisi hemolīzes krīzes laikā,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ar recidīviem, vidēji smagām hemolīzes krīzēm,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hemolītiskās anēmijas, bieži recidīvi, smagas hemolīzes krīzes, ļoti izteikti orgānu funkcijas traucējumi, slimnieks kopjams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variantos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Mieloproliferatīvās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īstā policitēmija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asimptomātiskā stadija: izolētā eritrocitoze, izolētā trombocitoze, splenomegālija, ārstēšana nav nepieciešama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izteiktas A, B kategorijas diagnostisko kritēriju izmaiņas proliferācijas stadijā, mēreni orgānu funkcijas traucējumi, saņem ķīmijterapiju, flebotomija veicama reti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izteiktas A, B kategorijas diagnostisko kritēriju izmaiņas proliferācijas stadijā, izteikti orgānu funkcijas traucējumi, saņem ķīmijterapiju, nepieciešamas biežas flebotomijas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izsīkuma stadija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4.8.1.6.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policitēmijas mieloidā metaplāzija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Hemofīlijas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mēreni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orgānu funkcijas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Trombocitopēnijas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norises smaguma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norise (trombocītu skaits 150–100 x 10</w:t>
            </w:r>
            <w:r w:rsidR="00000000" w:rsidRPr="00000000" w:rsidDel="00000000">
              <w:rPr>
                <w:vertAlign w:val="superscript"/>
                <w:rtl w:val="0"/>
              </w:rPr>
              <w:t xml:space="preserve">9</w:t>
            </w:r>
            <w:r w:rsidR="00000000" w:rsidRPr="00000000" w:rsidDel="00000000">
              <w:rPr>
                <w:rtl w:val="0"/>
              </w:rPr>
              <w:t xml:space="preserve">/l)</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norise (trombocītu skaits 100–50 x 10</w:t>
            </w:r>
            <w:r w:rsidR="00000000" w:rsidRPr="00000000" w:rsidDel="00000000">
              <w:rPr>
                <w:vertAlign w:val="superscript"/>
                <w:rtl w:val="0"/>
              </w:rPr>
              <w:t xml:space="preserve">9</w:t>
            </w:r>
            <w:r w:rsidR="00000000" w:rsidRPr="00000000" w:rsidDel="00000000">
              <w:rPr>
                <w:rtl w:val="0"/>
              </w:rPr>
              <w:t xml:space="preserve">/l) ar mēreni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norise (trombocītu skaits 50 x 10</w:t>
            </w:r>
            <w:r w:rsidR="00000000" w:rsidRPr="00000000" w:rsidDel="00000000">
              <w:rPr>
                <w:vertAlign w:val="superscript"/>
                <w:rtl w:val="0"/>
              </w:rPr>
              <w:t xml:space="preserve">9</w:t>
            </w:r>
            <w:r w:rsidR="00000000" w:rsidRPr="00000000" w:rsidDel="00000000">
              <w:rPr>
                <w:rtl w:val="0"/>
              </w:rPr>
              <w:t xml:space="preserve">/l un mazāk) ar izteiktiem orgānu funkcijas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4.10.1.4.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pārveide agresīvajos tipos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Endokrīnās, uztures un vielmaiņas slimības</w:t>
            </w:r>
            <w:r w:rsidR="00000000" w:rsidRPr="00000000" w:rsidDel="00000000">
              <w:rPr>
                <w:rtl w:val="0"/>
              </w:rPr>
              <w:t xml:space="preserve"> (SSK–10: E00–E90)</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5.1.  </w:t>
            </w:r>
          </w:p>
        </w:tc>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Cukura diabēts, 1. vai 2. tips, ar sliktu metabolu kompensāciju uz adekvātas terapijas fona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Diabētiskas retinopātijas gadījumā darbspēju zaudējumu skatīt šā pielikuma VIII nodaļā (acu slimības)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tipa cukura diabēts, kas norit ar sliktu metabolo kompensāciju, labilu gaitu, biežām hipoglikēmijām un intermitējošām ketoacidozēm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(vairāku vēlīno diabētu komplikāciju kopums), kas norit ar mēreni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 stadija (pēc jaunās klasifikācijas) (GFĀ);</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sensori motora polineiropātija ar mērenām pēdu parēzēm, parestēzijām, jušanas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okluzīvā slimība, subkompensēta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kas norit ar izteiktiem funkciju traucējumiem: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diabētiska nefropātija, III stadija (pēc jaunās klasifikācijas), nav nepieciešama nieru aizstājējterapija;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 pēda ar atsevišķu pirkstu amputāciju;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diabētiskās čūlas;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Šarko pēda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2. tipa cukura diabēts ar ļoti izteiktām komplikācijām: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nieru mazspēja, IV–V stadija, nieru aizstājējterapija (NAT);</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diabētiska polineiropātija ar vairāku ekstremitāšu izteiktām parēzēm;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diabētiska perifēro asinsvadu okluzīva slimība, dekompensēta, ekstremitāšu amputācija;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diabētiskas pēdas ar smagiem statikas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Metabolā sindroma izpausmes: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adipozitāte;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arteriāla hipertensija;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dislipidēmija;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cukura diabēts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Nosaka pēc orgānu funkciju traucējumu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bieži paasinājumi, bez orgānu bojājumiem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(kardiomiopātija, oftalmopātija)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tireotoksikoze ar orgānu bojājumiem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subkompensēta hipotireoze ar orgānu bojājumiem, viegli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orgānu bojājumiem,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nekompensēta hipotireoze ar izteiktiem orgānu bojājumiem,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Kušinga sindroms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veselības un darbspēju zudumu nosaka orgānu un sistēmu funkciju traucējumi (hipertensija, sirds asinsvadu nepietiekamība, sirds bojājumi, osteoporoze, cukura diabēts, psihiski traucējumi) un terapijas kompensācijas 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(skatīt atbilstošajās nodaļās)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mēreni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akromegālija ar orgānu bojājumu (kardiomiopātija, locītavu bojājumi, cukura diabēts, hipertensija) un izteiktiem funkciju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Psihiski un uzvedības traucējumi</w:t>
            </w:r>
            <w:r w:rsidR="00000000" w:rsidRPr="00000000" w:rsidDel="00000000">
              <w:rPr>
                <w:rtl w:val="0"/>
              </w:rPr>
              <w:t xml:space="preserve"> </w:t>
            </w:r>
            <w:r>
              <w:br/>
            </w:r>
            <w:r w:rsidR="00000000" w:rsidRPr="00000000" w:rsidDel="00000000">
              <w:rPr>
                <w:rtl w:val="0"/>
              </w:rPr>
              <w:t xml:space="preserve">(SSK–10: F00–F99)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Alcheimera demence (</w:t>
            </w:r>
            <w:r w:rsidR="00000000" w:rsidRPr="00000000" w:rsidDel="00000000">
              <w:rPr>
                <w:i w:val="1"/>
                <w:rtl w:val="0"/>
              </w:rPr>
              <w:t xml:space="preserve">F00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Vaskulāra demence (</w:t>
            </w:r>
            <w:r w:rsidR="00000000" w:rsidRPr="00000000" w:rsidDel="00000000">
              <w:rPr>
                <w:i w:val="1"/>
                <w:rtl w:val="0"/>
              </w:rPr>
              <w:t xml:space="preserve">F01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Pika demence (</w:t>
            </w:r>
            <w:r w:rsidR="00000000" w:rsidRPr="00000000" w:rsidDel="00000000">
              <w:rPr>
                <w:i w:val="1"/>
                <w:rtl w:val="0"/>
              </w:rPr>
              <w:t xml:space="preserve">F02.0</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Kreicfelda–Jakoba demence (</w:t>
            </w:r>
            <w:r w:rsidR="00000000" w:rsidRPr="00000000" w:rsidDel="00000000">
              <w:rPr>
                <w:i w:val="1"/>
                <w:rtl w:val="0"/>
              </w:rPr>
              <w:t xml:space="preserve">F02.1</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Demence citu slimību dēļ (</w:t>
            </w:r>
            <w:r w:rsidR="00000000" w:rsidRPr="00000000" w:rsidDel="00000000">
              <w:rPr>
                <w:i w:val="1"/>
                <w:rtl w:val="0"/>
              </w:rPr>
              <w:t xml:space="preserve">F02.8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psihozes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psihozi vai lēkmēm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halucinoze (</w:t>
            </w:r>
            <w:r w:rsidR="00000000" w:rsidRPr="00000000" w:rsidDel="00000000">
              <w:rPr>
                <w:i w:val="1"/>
                <w:rtl w:val="0"/>
              </w:rPr>
              <w:t xml:space="preserve">F06.0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bieži paasinājumi,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katatoniski traucējumi (</w:t>
            </w:r>
            <w:r w:rsidR="00000000" w:rsidRPr="00000000" w:rsidDel="00000000">
              <w:rPr>
                <w:i w:val="1"/>
                <w:rtl w:val="0"/>
              </w:rPr>
              <w:t xml:space="preserve">F06.1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(šizofrēnijai līdzīgi) murgi (</w:t>
            </w:r>
            <w:r w:rsidR="00000000" w:rsidRPr="00000000" w:rsidDel="00000000">
              <w:rPr>
                <w:i w:val="1"/>
                <w:rtl w:val="0"/>
              </w:rPr>
              <w:t xml:space="preserve">F06.2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 hroniski,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(afektīvi) garastāvokļa traucējumi (</w:t>
            </w:r>
            <w:r w:rsidR="00000000" w:rsidRPr="00000000" w:rsidDel="00000000">
              <w:rPr>
                <w:i w:val="1"/>
                <w:rtl w:val="0"/>
              </w:rPr>
              <w:t xml:space="preserve">F06.3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vieglas epizodes,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trauksmi un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rezistenti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Organiska trauksme (</w:t>
            </w:r>
            <w:r w:rsidR="00000000" w:rsidRPr="00000000" w:rsidDel="00000000">
              <w:rPr>
                <w:i w:val="1"/>
                <w:rtl w:val="0"/>
              </w:rPr>
              <w:t xml:space="preserve">F06.4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(ar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ar depresiju, paniku,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Organiski personības traucējumi (</w:t>
            </w:r>
            <w:r w:rsidR="00000000" w:rsidRPr="00000000" w:rsidDel="00000000">
              <w:rPr>
                <w:i w:val="1"/>
                <w:rtl w:val="0"/>
              </w:rPr>
              <w:t xml:space="preserve">F07.0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viegli astēniski un kognitīvi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ar dekompensācijām 2–3 reizes gadā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ar progresējošu gaitu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Postkontūzijas sindroms (</w:t>
            </w:r>
            <w:r w:rsidR="00000000" w:rsidRPr="00000000" w:rsidDel="00000000">
              <w:rPr>
                <w:i w:val="1"/>
                <w:rtl w:val="0"/>
              </w:rPr>
              <w:t xml:space="preserve">F07.2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traucējumi – īslaicīgi,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smagi traucējumi – ilgst vairāk par sešiem mēnešiem, veidojas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smagi traucējumi – izteikti, rezistenti pret ārstēšanu, hroniski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Psihiski un uzvedības traucējumi psihoaktīvu vielu lietošanas dēļ (</w:t>
            </w:r>
            <w:r w:rsidR="00000000" w:rsidRPr="00000000" w:rsidDel="00000000">
              <w:rPr>
                <w:i w:val="1"/>
                <w:rtl w:val="0"/>
              </w:rPr>
              <w:t xml:space="preserve">F10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psihotiski traucējumi, rezistenti pret sešu mēnešu nepārtrauktu ārstēšanu (</w:t>
            </w:r>
            <w:r w:rsidR="00000000" w:rsidRPr="00000000" w:rsidDel="00000000">
              <w:rPr>
                <w:i w:val="1"/>
                <w:rtl w:val="0"/>
              </w:rPr>
              <w:t xml:space="preserve">F10.5</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amnestisks sindroms, rezistents pret sešu mēnešu nepārtrauktu ārstēšanu (</w:t>
            </w:r>
            <w:r w:rsidR="00000000" w:rsidRPr="00000000" w:rsidDel="00000000">
              <w:rPr>
                <w:i w:val="1"/>
                <w:rtl w:val="0"/>
              </w:rPr>
              <w:t xml:space="preserve">F10.6</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Šizofrēnija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epizodiskas norises (</w:t>
            </w:r>
            <w:r w:rsidR="00000000" w:rsidRPr="00000000" w:rsidDel="00000000">
              <w:rPr>
                <w:i w:val="1"/>
                <w:rtl w:val="0"/>
              </w:rPr>
              <w:t xml:space="preserve">F20.0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spontānas remisijas nav,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divas un vairāk reizes gadā un/vai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paranoidā šizofrēnija, nepārtrauktas norises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ir spontānas remisijas,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remisiju nav,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rezistenta pret ārstēšanu,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hebefrēnā šizofrēnija (</w:t>
            </w:r>
            <w:r w:rsidR="00000000" w:rsidRPr="00000000" w:rsidDel="00000000">
              <w:rPr>
                <w:i w:val="1"/>
                <w:rtl w:val="0"/>
              </w:rPr>
              <w:t xml:space="preserve">F20.1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katatonā šizofrēnija (</w:t>
            </w:r>
            <w:r w:rsidR="00000000" w:rsidRPr="00000000" w:rsidDel="00000000">
              <w:rPr>
                <w:i w:val="1"/>
                <w:rtl w:val="0"/>
              </w:rPr>
              <w:t xml:space="preserve">F20.2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personības traucējumi ļoti smagi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nediferencētā šizofrēnija (</w:t>
            </w:r>
            <w:r w:rsidR="00000000" w:rsidRPr="00000000" w:rsidDel="00000000">
              <w:rPr>
                <w:i w:val="1"/>
                <w:rtl w:val="0"/>
              </w:rPr>
              <w:t xml:space="preserve">F20.3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postšizofrēniska depresija (</w:t>
            </w:r>
            <w:r w:rsidR="00000000" w:rsidRPr="00000000" w:rsidDel="00000000">
              <w:rPr>
                <w:i w:val="1"/>
                <w:rtl w:val="0"/>
              </w:rPr>
              <w:t xml:space="preserve">F20.4</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F20.3</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reziduāla šizofrēnija (</w:t>
            </w:r>
            <w:r w:rsidR="00000000" w:rsidRPr="00000000" w:rsidDel="00000000">
              <w:rPr>
                <w:i w:val="1"/>
                <w:rtl w:val="0"/>
              </w:rPr>
              <w:t xml:space="preserve">F20.5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psihiskie traucējumi un personības traucējumi mēreni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psihiskie traucējumi un personības traucējumi izteikti, rezistence pret terapiju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vienkāršā šizofrēnija (</w:t>
            </w:r>
            <w:r w:rsidR="00000000" w:rsidRPr="00000000" w:rsidDel="00000000">
              <w:rPr>
                <w:i w:val="1"/>
                <w:rtl w:val="0"/>
              </w:rPr>
              <w:t xml:space="preserve">F20.6</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personības traucējumi viegli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ar mēreni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ar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smaga gaita – ar ļoti izteiktiem personības traucējumiem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citu veidu šizofrēnija (</w:t>
            </w:r>
            <w:r w:rsidR="00000000" w:rsidRPr="00000000" w:rsidDel="00000000">
              <w:rPr>
                <w:i w:val="1"/>
                <w:rtl w:val="0"/>
              </w:rPr>
              <w:t xml:space="preserve">F20.8</w:t>
            </w:r>
            <w:r w:rsidR="00000000" w:rsidRPr="00000000" w:rsidDel="00000000">
              <w:rPr>
                <w:rtl w:val="0"/>
              </w:rPr>
              <w:t xml:space="preserv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w:t>
            </w:r>
            <w:r w:rsidR="00000000" w:rsidRPr="00000000" w:rsidDel="00000000">
              <w:rPr>
                <w:i w:val="1"/>
                <w:rtl w:val="0"/>
              </w:rPr>
              <w:t xml:space="preserve">F20.9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neprecizēta šizofrēnija (</w:t>
            </w:r>
            <w:r w:rsidR="00000000" w:rsidRPr="00000000" w:rsidDel="00000000">
              <w:rPr>
                <w:i w:val="1"/>
                <w:rtl w:val="0"/>
              </w:rPr>
              <w:t xml:space="preserve">F20.9</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bieži,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šizotipiski traucējumi – neirozei līdzīgā šizofrēnija, paranojālā šizofrēnija, psihopātveidīgā šizofrēnija (</w:t>
            </w:r>
            <w:r w:rsidR="00000000" w:rsidRPr="00000000" w:rsidDel="00000000">
              <w:rPr>
                <w:i w:val="1"/>
                <w:rtl w:val="0"/>
              </w:rPr>
              <w:t xml:space="preserve">F21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reti paasinājumi,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reizi gadā, mēreni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6.14.11.3.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rezistence pret terapiju, personības traucējumi izteikti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murgi (</w:t>
            </w:r>
            <w:r w:rsidR="00000000" w:rsidRPr="00000000" w:rsidDel="00000000">
              <w:rPr>
                <w:i w:val="1"/>
                <w:rtl w:val="0"/>
              </w:rPr>
              <w:t xml:space="preserve">F22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Akūti psihotiski traucējumi (</w:t>
            </w:r>
            <w:r w:rsidR="00000000" w:rsidRPr="00000000" w:rsidDel="00000000">
              <w:rPr>
                <w:i w:val="1"/>
                <w:rtl w:val="0"/>
              </w:rPr>
              <w:t xml:space="preserve">F23</w:t>
            </w:r>
            <w:r w:rsidR="00000000" w:rsidRPr="00000000" w:rsidDel="00000000">
              <w:rPr>
                <w:rtl w:val="0"/>
              </w:rPr>
              <w:t xml:space="preserve">) pēc sešu mēnešu nepārtrauktas ārstēšanas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Inducēti murgi (</w:t>
            </w:r>
            <w:r w:rsidR="00000000" w:rsidRPr="00000000" w:rsidDel="00000000">
              <w:rPr>
                <w:i w:val="1"/>
                <w:rtl w:val="0"/>
              </w:rPr>
              <w:t xml:space="preserve">F24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klīnisko simptomu reducēšanās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pēc sešu mēnešu nepārtrauktas ārstēšanas ir pozitīva dinamika, murgi pakāpeniski reducējas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rezistence pret terapiju,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Šizoafektīvi traucējumi (</w:t>
            </w:r>
            <w:r w:rsidR="00000000" w:rsidRPr="00000000" w:rsidDel="00000000">
              <w:rPr>
                <w:i w:val="1"/>
                <w:rtl w:val="0"/>
              </w:rPr>
              <w:t xml:space="preserve">F25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psihiskie traucējumi viegli, paasinājumi reti</w:t>
            </w:r>
            <w:r>
              <w:br/>
            </w:r>
            <w:r w:rsidR="00000000" w:rsidRPr="00000000" w:rsidDel="00000000">
              <w:rPr>
                <w:rtl w:val="0"/>
              </w:rPr>
              <w:t xml:space="preserve">(reizi divos gados), viegli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paasinājumi katru gadu, progresējoši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paasinājumi vairākas reizes gadā, izteikti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Bipolāri afektīvi traucējumi (</w:t>
            </w:r>
            <w:r w:rsidR="00000000" w:rsidRPr="00000000" w:rsidDel="00000000">
              <w:rPr>
                <w:i w:val="1"/>
                <w:rtl w:val="0"/>
              </w:rPr>
              <w:t xml:space="preserve">F31</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retas epizodes, kas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vairākas garastāvokļa maiņas epizodes sešu mēnešu laikā ar tendenci uz pozitīvu dinamiku pēc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vairākas garastāvokļa maiņas epizodes sešu mēnešu laikā ar psihotisku simptomātiku un rezistenci pret ārstēšanu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Depresīva epizode (</w:t>
            </w:r>
            <w:r w:rsidR="00000000" w:rsidRPr="00000000" w:rsidDel="00000000">
              <w:rPr>
                <w:i w:val="1"/>
                <w:rtl w:val="0"/>
              </w:rPr>
              <w:t xml:space="preserve">F32</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 depresija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 depresija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Rekurenti depresīvi traucējumi (</w:t>
            </w:r>
            <w:r w:rsidR="00000000" w:rsidRPr="00000000" w:rsidDel="00000000">
              <w:rPr>
                <w:i w:val="1"/>
                <w:rtl w:val="0"/>
              </w:rPr>
              <w:t xml:space="preserve">F33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vidēji smagas depresijas epizodes, sešu mēnešu nepārtraukta ārstēšana bez efekta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 – smagas depresijas epizodes ar psihotisku simptomātiku bez uzlabošanās pēc sešu mēnešu nepārtrauktas ārstēšanas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Persistējoši garastāvokļa traucējumi (</w:t>
            </w:r>
            <w:r w:rsidR="00000000" w:rsidRPr="00000000" w:rsidDel="00000000">
              <w:rPr>
                <w:i w:val="1"/>
                <w:rtl w:val="0"/>
              </w:rPr>
              <w:t xml:space="preserve">F34</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traucējumi mēreni izteikti un nepadodas nepārtrauktai sešu mēnešu ilgai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stresa sindroms (</w:t>
            </w:r>
            <w:r w:rsidR="00000000" w:rsidRPr="00000000" w:rsidDel="00000000">
              <w:rPr>
                <w:i w:val="1"/>
                <w:rtl w:val="0"/>
              </w:rPr>
              <w:t xml:space="preserve">F43</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ilgst no dažām nedēļām līdz dažiem mēnešiem,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klīniskie simptomi ilgst mēnešiem ilgi, pievienojas personības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Somatoformi traucējumi (</w:t>
            </w:r>
            <w:r w:rsidR="00000000" w:rsidRPr="00000000" w:rsidDel="00000000">
              <w:rPr>
                <w:i w:val="1"/>
                <w:rtl w:val="0"/>
              </w:rPr>
              <w:t xml:space="preserve">F45</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Neirotiski traucējumi (</w:t>
            </w:r>
            <w:r w:rsidR="00000000" w:rsidRPr="00000000" w:rsidDel="00000000">
              <w:rPr>
                <w:i w:val="1"/>
                <w:rtl w:val="0"/>
              </w:rPr>
              <w:t xml:space="preserve">F48</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 – klīniskie simptomi labi 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gaita – pievienojas depresija, trauksme, personības traucējumi, kas sešu mēnešu laikā nepadodas ārstēšanai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Nervu sistēmas slimības (traumas)</w:t>
            </w:r>
            <w:r>
              <w:br/>
            </w:r>
            <w:r w:rsidR="00000000" w:rsidRPr="00000000" w:rsidDel="00000000">
              <w:rPr>
                <w:rtl w:val="0"/>
              </w:rPr>
              <w:t xml:space="preserve">(SSK–10: A80–A89; G00–G99; S00–S39)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Centrālā nervu sistēma (galvas un muguras smadzenes)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centrāla tipa galvas nervu, piramidāla, ekstrapiramidāla, cerebrāla simptomātika: jušanas, galvas smadzeņu garozas funkciju, centrāla tipa mazā iegurņa orgānu funkciju traucējumi, veģetatīvās nervu sistēmas disfunkcija, psihoorganisks sindroms, epilēkmes līdz divām reizēm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7.1.2.</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3–6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7–12 reizes gadā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izteikta centrāla tipa galvas nervu, piramidāla, ekstrapiramidāla, cerebrāla simptomātika: jušanas, galvas smadzeņu garozas funkciju, centrāla tipa mazā iegurņa orgānu funkciju traucējumi, veģetatīvās nervu sistēmas organiska patoloģija, psihoorganisks sindroms, epilēkmes biežāk nekā 12 reizes gadā,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Perifērā nervu sistēma (nervu saknīšu, pinumu un spinālo, un kraniālo nervu bojājumi)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traucējumi: sāpes, parēzes, jušanas, veģetatīvi trofiski traucējumi, perifēra tipa mazā iegurņa orgānu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traucējumi: sāpes, parēzes, jušanas, veģetatīvi trofiski traucējumi, perifēra tipa mazā iegurņa orgānu darbības traucējumi, nepieciešama pastāvīga palīdzība vai kopšana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Acu un to palīgorgānu slimības (traumas)</w:t>
            </w:r>
            <w:r w:rsidR="00000000" w:rsidRPr="00000000" w:rsidDel="00000000">
              <w:rPr>
                <w:rtl w:val="0"/>
              </w:rPr>
              <w:t xml:space="preserve"> </w:t>
            </w:r>
            <w:r>
              <w:br/>
            </w:r>
            <w:r w:rsidR="00000000" w:rsidRPr="00000000" w:rsidDel="00000000">
              <w:rPr>
                <w:rtl w:val="0"/>
              </w:rPr>
              <w:t xml:space="preserve">(SSK–10:A18; B31; B58; C69; H05–H54; Q12;Q15; S05; T26)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Redzes asuma samazinājums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slimības dēļ</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Izvērtējot darbspēju zaudējuma procentuālo apmēru slimības dēļ, noteicošais ir maksimālais redzes asums ar atbilstošu korekciju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1.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2. tabulu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Darbspēju zaudējums pēc slimības vai traumas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Ekspertīzē noteicošais ir maksimālais redzes asums ar korekciju. Ja redzes asuma samazinājuma dēļ ir mazāks darbspēju zaudējums nekā slimības vai traumas, vai kombinētas patoloģijas dēļ, darbspēju zaudējuma procentuālo apmēru nosaka atbilstoši smagākajai patoloģijai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afakija (bez papildu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implantētu mākslīgo lēcu vienā vai abās pusēs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plakstiņa noslīdējums (ptoze) un citu acs muskuļu paralīzes, plakstiņa defekts, kas traucē aizvērt acs spraugu, kā arī plakstiņa saaugums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 acī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 acīs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acs pilnīgi aizvērta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oftalmoplēģija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totāla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rētaina asaru kanālu vai asaru–deguna kanālu necaurlaidība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hemianopsija, kvadrantu hemianopsija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bitemporālā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binazālā hemianopsija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augšā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homonīmā kvadrantu hemianopsija apakšā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hemianopsija, ja otra acs ir praktiski akla vai acs trūkst</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8.2.5.2.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nepilnas hemianopsijas un kvadrantu hemianopsijas gadījumā darbspēju zaudējuma procenti jāpazemina par 5–10 % atkarībā no defekta lieluma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sašaurinājumi redzeslaukā (maksimālais diametrs)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sašaurinājums vienas acs redzeslaukā, ja otras acs redzeslauks normāls, t. i., redzeslauks ir vairāk nekā 100 grādu robežās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sašaurināts redzeslauks katrai acij</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vienīgajā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8.2.6.3.4.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 grādu robežās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lielas skotomas, t. i., 50 grādu redzeslaukā zem horizontālā meridiāna, binokulāras,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1/3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vismaz 2/3 redzeslauka neaptver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asinsvadu trakta iekaisuma gadījumā darbspēju zaudējuma procentuālais apmērs atkarīgs tikai no redzes asuma, izņemot gadījumu, 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asinsvadu trakta iekaisuma paasinājumi ir četras reizes gadā un vairāk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veiktās ārstēšanas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otro gadu pēc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trešo gadu pēc operācijas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ir recidivējoša tīklenes atslāņošanās vai tīklenes atslāņošanās ir abās acīs, pēc pēdējās operācijas ar pozitīvu terapijas rezultātu un saglabātām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pirmos trīs gadus pēc pēdējās operācijas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divus gadus pēc 8.2.9.2.1.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 gadus pēc 8.2.9.2.2. apakšpunktā norādītā termiņa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tīklenes atslāņošanās vienīgajā redzošajā acī, ja otra acs ir praktiski akla vai acs trūkst</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 piecus gadus, darbspēju zaudējuma procentuālais apmērs šajā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pieciem gadiem un vēlāk</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glaukomas gadījumā darbspēju zaudējuma procentuālo apmēru nosaka, ņemot vērā glaukomas stadijas radītos redzes traucējumus: redzes asuma samazinājumu un izmaiņas redzes laukā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šķielēšanas gadījumā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medicīniski apstiprināti ļaundabīgi audzēji redzes orgānā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piecu gadu ciklā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audzējs norobežots acs ābolā (arī ja acs ābols izņemts)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citādi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līdz 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8.2.12.2.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piecu gadu novērošanas, ja nav metastāžu vai ļaundabīga audzēja recidīva, darbspēju zaudējuma procentuālo apmēru nosaka pēc redzes funkcijām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diabētiska retinopātija</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Darbspēju zaudējuma procentuālais apmērs atkarīgs tikai no redzes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Ausu un aizauss paugura slimības (traumas)</w:t>
            </w:r>
            <w:r>
              <w:br/>
            </w:r>
            <w:r w:rsidR="00000000" w:rsidRPr="00000000" w:rsidDel="00000000">
              <w:rPr>
                <w:rtl w:val="0"/>
              </w:rPr>
              <w:t xml:space="preserve">(SSK–10:H60–H95; S08.1)</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strutains vidusauss iekaisums (mezotimpanīta tipa)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Posttraumatisks epitimpanīts, kas komplicējies ar holesteatomu, granulācijām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Auss gliemežnīcas vai tās daļas trūkums (ne mazāk kā 1/3 daļa)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auss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ausu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Abpusēja vājdzirdība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 pakāpe vai kurlums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Vestibulārās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(1–2 reizes mēnesī): viegli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(3–5 reizes mēnesī): mēreni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galvas reiboņi lēkmju veidā (biežāk nekā 5 reizes mēnesī): izteikti veģetatīvi un līdzsvara traucējumi, perifēras vestibulāras lēkmes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Bungādiņas plīsums, kas nerada dzirdes pasliktināšanos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Asinsrites sistēmas slimības (traumas)</w:t>
            </w:r>
            <w:r w:rsidR="00000000" w:rsidRPr="00000000" w:rsidDel="00000000">
              <w:rPr>
                <w:rtl w:val="0"/>
              </w:rPr>
              <w:t xml:space="preserve"> </w:t>
            </w:r>
            <w:r>
              <w:br/>
            </w:r>
            <w:r w:rsidR="00000000" w:rsidRPr="00000000" w:rsidDel="00000000">
              <w:rPr>
                <w:rtl w:val="0"/>
              </w:rPr>
              <w:t xml:space="preserve">(SSK–10:I00–I99; S26)</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Iedzimtas un iegūtas sirdskaites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kompensētu hemodinamiku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ar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iegūtas un iedzimtas sirdskaites, kas norit ar hronisku</w:t>
            </w:r>
            <w:r>
              <w:br/>
            </w:r>
            <w:r w:rsidR="00000000" w:rsidRPr="00000000" w:rsidDel="00000000">
              <w:rPr>
                <w:rtl w:val="0"/>
              </w:rPr>
              <w:t xml:space="preserve">III–IV funkcionālās klases sirds mazspēju un/vai augsta riska ritma traucējumiem, kas nav koriģējami medikamentozi un kam veiktas specializētu EKS vai kardioverteru–defibrilatoru implantācijas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Primārās kardiomiopātijas (dilatācijas hipertrofiskas, restriktīvās)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II–III funkcionālās klases sirds mazspēju un/vai zema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hronisku III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IV funkcionālās klases sirds mazspēju un/vai augsta riska ritma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Sekundārās kardiomiopātijas, vērtējamas pēc:</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pamatslimības;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hroniskas sirds mazspējas funkcionālajām klasēm;</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ritma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sirds mazspēja pēc sirds, perikarda, maģistrālo asinsvadu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funkcionālā klase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Primāra arteriāla hipertensija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arteriāla hipertensija III pakāpē, grūti koriģējama medikamentozi, norit ar</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mēreni izteiktiem to funkcijas traucējumiem (hroniskas sirds mazspējas funkcionālā klase, ritma traucējumi, cerebrāli bojājumi, neatgriezeniski bojājumi citos asinsvadu baseinos)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mērķa orgānu bojājumiem un pavadošiem klīniskajiem stāvokļiem, izteiktiem to funkcijas traucējumiem (hroniskas sirds mazspējas III–IV funkcionālā klase, augsta riska ritma traucējumi, kas nav koriģējami medikamentozi un kam veiktas specializētu EKS vai kardioverteru–defibrilatoru implantācijas, cerebrāli bojājumi ar topisku patoloģiju, neatgriezeniski bojājumi citos asinsvadu baseinos: koronāros, nieru, tīklenes)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Elpošanas sistēmas slimības (traumas)</w:t>
            </w:r>
            <w:r w:rsidR="00000000" w:rsidRPr="00000000" w:rsidDel="00000000">
              <w:rPr>
                <w:rtl w:val="0"/>
              </w:rPr>
              <w:t xml:space="preserve"> </w:t>
            </w:r>
            <w:r>
              <w:br/>
            </w:r>
            <w:r w:rsidR="00000000" w:rsidRPr="00000000" w:rsidDel="00000000">
              <w:rPr>
                <w:rtl w:val="0"/>
              </w:rPr>
              <w:t xml:space="preserve">(SSK–10: J00–J99; S20–S29; T27)</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Pilns deguna trūkums (kaula, skrimšļa un mīksto audu)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mīksto audu trūkums (deguna spārnu un galiņa)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Deguna galiņa vai deguna spārnu trūkums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Traucēta elpošana caur degunu (deguna eju sašaurinājums)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ievērojama vienpusēja, mērena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vienpusēja, izteikta abpusēja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eju sašaurinājums ar stipri apgrūtinātu elpošanu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balsenes funkciju traucējumi to bojājumu dēļ</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balss aizsmakums fiziskas slodzes laikā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disfonija un viegli elpošanas traucējumi miera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traheostoma un afonija (balss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Atlieku izmaiņas pēc traumatiska pleirīta, pneimonijām, hemotoraksa, hemopneimotoraksa, plaušu rezekcijas un citiem plaušu bojājumiem ar elpošanas funkciju traucējumu pakāpi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 pakāpe (FEV1 60–80 % no NR (normatīvie rādītāji) un/vai pārejas faktors (TlcoC) 60–80 % no NR)</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 (FEV1 40–60 % no NR (normatīvie rādītāji) un/vai pārejas faktors (TlcoC) 40–60 % no NR)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 (FEV1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Pulmonektomija (plaušas izņemšana)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Atkarībā no procesa rakstura un elpošanas funkcijas traucējumu pakāpes vienīgajā plaušā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Krūškurvja deformācija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ierobežotas krūškurvja kustības, 0–I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 pakāpes elpošanas mazspēja, 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ierobežotas krūškurvja kustības, III pakāpes elpošanas mazspēja, dekompensēta plaušu sirds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Bronhiālā astma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un vidēji smaga persistējoša bronhiālā astma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norises bronhiālā astma ar biežiem ilgstošiem paasinājumiem, vidēji smagām astmas lēkmēm,</w:t>
            </w:r>
            <w:r>
              <w:br/>
            </w:r>
            <w:r w:rsidR="00000000" w:rsidRPr="00000000" w:rsidDel="00000000">
              <w:rPr>
                <w:rtl w:val="0"/>
              </w:rPr>
              <w:t xml:space="preserve">I–II pakāpes elpošanas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persistējoša smagas pakāpes bronhiālā astma ar nepārtraukti ilgstošiem paasinājumiem, smagām astmas lēkmēm, astmatisku stāvokli, II–III pakāpes elpošanas mazspēja ar regulāru kortikosteroīdu lietošanu iekšķīgi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HOPS norise ar biežiem, ilgstošiem paasinājumiem, hroniska elpošanas mazspēja, II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HOPS norise ar biežiem, ilgstošiem paasinājumiem, hroniska elpošanas mazspēja, II–III pakāpe, labā kambara disfunkcija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Intersticiālās plaušu slimības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Vērtējamas:</w:t>
            </w:r>
            <w:r>
              <w:br/>
            </w:r>
            <w:r w:rsidR="00000000" w:rsidRPr="00000000" w:rsidDel="00000000">
              <w:rPr>
                <w:rtl w:val="0"/>
              </w:rPr>
              <w:t xml:space="preserve">pēc pamatslimības; pēc hroniskas elpošanas mazspējas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Gremošanas sistēmas slimības (traumas)</w:t>
            </w:r>
            <w:r w:rsidR="00000000" w:rsidRPr="00000000" w:rsidDel="00000000">
              <w:rPr>
                <w:rtl w:val="0"/>
              </w:rPr>
              <w:t xml:space="preserve"> </w:t>
            </w:r>
            <w:r>
              <w:br/>
            </w:r>
            <w:r w:rsidR="00000000" w:rsidRPr="00000000" w:rsidDel="00000000">
              <w:rPr>
                <w:rtl w:val="0"/>
              </w:rPr>
              <w:t xml:space="preserve">(SSK–10: K00–K93; S30–S39; T28)</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Košļāšanas funkcijas traucējumi vaiga kaula, augšžokļa vai apakšžokļa lūzuma vai apakšžokļa izmežģījuma gadījumā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sakodiena un košļāšanas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daļas zudums bez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mēreniem košļāšanas funkcijas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Augšžokļa vai apakšžokļa pilnīgs zudums ar izteiktiem košļāšanas funkcijas traucējumiem un kosmētisko defektu, sekundāri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Mutes sašaurinājums (lūpas defekts)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siekalu dziedzera fistulas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siekalu dziedzera fistula ar pastāvīgu siekalošanos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Mēles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distālās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pilnīgs mēles trūkums (arī valodas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Rīkles vai barības vada sašaurinājums (stenoze) pēc apdeguma vai ievainojuma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būtiskiem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cietās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apgrūtināta šķidrās barības rīšana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necaurlaidība (gastrostoma)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Barības vada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divertikuloze, barības vada stenoze, kas norit ar disfagijas malnutricijas sindromu, svara zudumu, sāļu, skābju–sārmu bufersistēmas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pilnīga barības vada plastika. Invaliditāti nosaka disfagija, kosmētiskais defekts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Kuņģa–zarnu trakta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bez funkciju traucējumiem (apstiprināta rentgenoloģiski)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saauguma slimība ar zarnu trakta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vai resno zarnu fistulas vai stomas (līdz slēgšanai)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Vēdera priekšējās sienas trūce (pēc traumas) līdz slēgšanai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10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vārtu lielums līdz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trūces vārti, lielāki par 20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Aknu bojājums (hepatīti, cirozes, traumas)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subkompensēts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dekompensēts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aknu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Žultspūšļa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Kuņģa bojājums ar sekojošu kuņģa rezekciju un malabsorbcijas un zarnu proliferācijas sindromiem (operēta kuņģa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ļoti izteiktiem gremošanas funkciju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gastrektomija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Liesas izņemšana (traumas dēļ)</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Aizkuņģa dziedzera bojājums, hronisks recidivējošs pankreatīts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ekzokrīnās funkcijas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malabsorbcijas sindroms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Pankreatogēns cukura diabēts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sk. šā pielikuma 5.1.–5.5. apakšpunktu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Tievo zarnu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apjoma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(rezekcija līdz 100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 (rezekcija 100–200 cm)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(rezekcija vairāk par 200 cm),</w:t>
            </w:r>
            <w:r>
              <w:br/>
            </w:r>
            <w:r w:rsidR="00000000" w:rsidRPr="00000000" w:rsidDel="00000000">
              <w:rPr>
                <w:rtl w:val="0"/>
              </w:rPr>
              <w:t xml:space="preserve">malabsorbcija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malabsorbcijas sindroma izteiktības pakāpes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smaga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(nepārtraukta substitūcijas 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Resno zarnu bojājums un rezekcija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vieglas pakāpes funkciju traucējumi (bojājuma nošūšana)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vidējas pakāpes funkciju traucējumi (hemikolektomija)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funkciju traucējumi (totāla kolektomija)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12.19.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Cekostoma (resnās zarnas atvere), sigmostoma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Pastāvīga normāli funkcionējoša stoma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Iekaisīgas zarnu slimības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nespecifisks čūlains kolīts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komplikācijas (ārpuszarnas simptomātika)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Krona slimība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12.21.2.3.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gaita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Uroģenitālās sistēmas slimības (traumas)</w:t>
            </w:r>
            <w:r w:rsidR="00000000" w:rsidRPr="00000000" w:rsidDel="00000000">
              <w:rPr>
                <w:rtl w:val="0"/>
              </w:rPr>
              <w:t xml:space="preserve"> </w:t>
            </w:r>
            <w:r>
              <w:br/>
            </w:r>
            <w:r w:rsidR="00000000" w:rsidRPr="00000000" w:rsidDel="00000000">
              <w:rPr>
                <w:rtl w:val="0"/>
              </w:rPr>
              <w:t xml:space="preserve">(SSK–10: N00–N99; S30–S39; T28)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(ja otrās nieres funkcija netraucēta)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Nieres izņemšana un</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samazinātu nieres funkciju (hroniska I–II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otras (vienīgās) nieres hroniska patoloģija ar pazeminātu nieres funkciju (hroniska III–IV pakāpes nieru mazspēja,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nepieciešama nieres funkciju aizstājterapija (dialīze vai nieres transplantācija)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Urīna izvadsistēmas orgānu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neliels urīnvada vai urīnizvadkanāla sašaurinājums (bez būtiskiem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sašaurinājums un/vai urīnpūšļa tilpuma samazināšanās (ar biežiem urinācijas traucējumiem)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urīnvada vai urīnizvadkanāla necaurlaidība (regulāra katetrizācija) vai uroģenitālā fistula (urīna nesaturēšana), pastāvīgais katetrs.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rPr>
                <w:i w:val="1"/>
                <w:rtl w:val="0"/>
              </w:rPr>
            </w:pPr>
            <w:r w:rsidR="00000000" w:rsidRPr="00000000" w:rsidDel="00000000">
              <w:rPr>
                <w:i w:val="1"/>
                <w:rtl w:val="0"/>
              </w:rPr>
              <w:t xml:space="preserve"/>
            </w:r>
            <w:r w:rsidR="00000000" w:rsidRPr="00000000" w:rsidDel="00000000">
              <w:rPr>
                <w:i w:val="1"/>
                <w:rtl w:val="0"/>
              </w:rPr>
              <w:t xml:space="preserve">Piezīme. Urīna nesaturēšanai jābūt objektīvi pierādītai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abakteriāls nefrīts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retiem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 pakāpes nieru mazspēju (pēc GFĀ), ar vidēji biežiem paasinājumiem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ar hronisku III–IV pakāpes nieru mazspēju, glomerulu filtrācijas ātrums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13.4.4.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intersticiāls nefrīts, nepieciešama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Hroniskas glomerulopātijas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nefrīts vai nefrotisks sindroms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glomerulopātija ar hronisku I–II pakāpes nieru mazspēju bez nefrotiska sindroma vai nefrotiska sindroma aktivitāte ar sekundāru arteriālu hipertensiju vai bez tās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medikamentozi rezistents persistējoši nefrotisks sindroms vai bieži recidivējošs nefrotisks sindroms (vai smaga arteriāla hipertensija)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III–IV pakāpes glomerulonefrīts vai hroniska</w:t>
            </w:r>
            <w:r>
              <w:br/>
            </w:r>
            <w:r w:rsidR="00000000" w:rsidRPr="00000000" w:rsidDel="00000000">
              <w:rPr>
                <w:rtl w:val="0"/>
              </w:rPr>
              <w:t xml:space="preserve">I–II pakāpes nieru mazspēja un nefrotisks sindroms aktivitātē</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glomerulonefrīts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policistiskās slimības (ADNP vai medulāra "sūkļa" niere)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saglabātu nieru funkciju, bet biežām urīnceļu infekcijām un/vai nierakmeņiem, un/vai cistu infekcijām (hemorāģiskām un/vai ekstrarenālām manifestācijām)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 pakāpes nieru mazspēju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ar hronisku III–IV pakāpes nieru mazspēju  un/vai smagu sekundāru arteriālu hipertensiju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nieru policistiska slimība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asimptomātiska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ar biežiem urīnceļu infekciju uzliesmojumiem un/vai retām nierakmeņu lēkmēm, un/vai nekoriģētu arteriālu hipertensiju, un/vai nelikvidējamu iemeslu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retiem uzliesmojumiem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 pakāpes nieru mazspēja ar biežiem uzliesmojumiem un 13.6.1. apakšpunktā minētajām komplikācijām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hroniska III–IV pakāpes nieru mazspēja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13.7.6.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hroniska obstruktīva uropātija un nieru aizstājterapija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Dzimumorgānu sistēmas bojājums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uroģenitālā vagīnas fistula (taisnās zarnas vagīnas fistula)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daļēja amputācija ar saglabātu sfinkteru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dzimumlocekļa amputācija pie pamatnes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Muskuļu, skeleta un saistaudu slimības (traumas)</w:t>
            </w:r>
            <w:r w:rsidR="00000000" w:rsidRPr="00000000" w:rsidDel="00000000">
              <w:rPr>
                <w:rtl w:val="0"/>
              </w:rPr>
              <w:t xml:space="preserve"> </w:t>
            </w:r>
            <w:r>
              <w:br/>
            </w:r>
            <w:r w:rsidR="00000000" w:rsidRPr="00000000" w:rsidDel="00000000">
              <w:rPr>
                <w:rtl w:val="0"/>
              </w:rPr>
              <w:t xml:space="preserve">(SSK–10: M00–M99; S22–S24; S32–S34)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Mugurkauls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 statikas, balsta un kustību funkciju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balsta un kustību funkciju traucējumi, sensoro un citu neiroloģisko funkciju un mazā iegurņa funkciju darbības traucējumi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ļoti izteikti statikas, balsta un kustību funkciju traucējumi, sensoro un citu neiroloģisko funkciju un mazā iegurņa funkciju darbības traucējumi, kas prasa pastāvīgu palīdzību vai kopšanu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Podagra (</w:t>
            </w:r>
            <w:r w:rsidR="00000000" w:rsidRPr="00000000" w:rsidDel="00000000">
              <w:rPr>
                <w:i w:val="1"/>
                <w:rtl w:val="0"/>
              </w:rPr>
              <w:t xml:space="preserve">M10</w:t>
            </w:r>
            <w:r w:rsidR="00000000" w:rsidRPr="00000000" w:rsidDel="00000000">
              <w:rPr>
                <w:rtl w:val="0"/>
              </w:rPr>
              <w:t xml:space="preserv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vieglas pakāpes funkcijas ierobežojumi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skarto locītavu mēreni izteikti funkcijas ierobežojumi, intersticiāls nefrīts, nierakmeņu slimība, hronisks pielonefrīts ar retiem paasinājumiem, nieru mazspēja I–II stadijā (pēc GFĀ)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smagas pakāpes locītavu funkcijas traucējumi, nieru mazspēja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III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IV stadija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80–95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Hronisks osteomielīts ar drenējamu dobumu (</w:t>
            </w:r>
            <w:r w:rsidR="00000000" w:rsidRPr="00000000" w:rsidDel="00000000">
              <w:rPr>
                <w:i w:val="1"/>
                <w:rtl w:val="0"/>
              </w:rPr>
              <w:t xml:space="preserve">M86.4</w:t>
            </w:r>
            <w:r w:rsidR="00000000" w:rsidRPr="00000000" w:rsidDel="00000000">
              <w:rPr>
                <w:rtl w:val="0"/>
              </w:rPr>
              <w:t xml:space="preserv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Ievainojumi, saindēšanās un citas ārējas iedarbes sekas</w:t>
            </w:r>
            <w:r w:rsidR="00000000" w:rsidRPr="00000000" w:rsidDel="00000000">
              <w:rPr>
                <w:rtl w:val="0"/>
              </w:rPr>
              <w:t xml:space="preserve"> </w:t>
            </w:r>
            <w:r>
              <w:br/>
            </w:r>
            <w:r w:rsidR="00000000" w:rsidRPr="00000000" w:rsidDel="00000000">
              <w:rPr>
                <w:rtl w:val="0"/>
              </w:rPr>
              <w:t xml:space="preserve">(SSK–10: S00–S99; T00–T98)</w:t>
            </w:r>
          </w:p>
        </w:tc>
      </w:tr>
      <w:tr>
        <w:tc>
          <w:tcPr>
            <w:shd w:fill="ffffff"/>
            <w:vAlign w:val="top"/>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Augšējā ekstremitāte</w:t>
            </w:r>
          </w:p>
        </w:tc>
        <w:tc>
          <w:tcPr>
            <w:shd w:fill="ffffff"/>
            <w:vAlign w:val="center"/>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Roka</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vadošā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nevadošā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Lāpstiņa un atslēgas kauls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joslas funkciju traucējumi, kas radušies pēc lāpstiņas, atslēgas kaula lūzuma vai akromioklavikulārā vai sternoklavikulārā savienojuma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deformācija, muskuļu hipotrofija, pazemināts ekstremitātes spēks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deformācija, muskuļu hipotrofija, mēreni ierobežots kustīgums pleca locītavā</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nesaaudzis vecs lūzums,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Pleca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pleca locītavā pēc pleca kaula vai lāpstiņas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 (fleksija 150–120 grādu, ekstensija</w:t>
            </w:r>
            <w:r>
              <w:br/>
            </w:r>
            <w:r w:rsidR="00000000" w:rsidRPr="00000000" w:rsidDel="00000000">
              <w:rPr>
                <w:rtl w:val="0"/>
              </w:rPr>
              <w:t xml:space="preserve">60–40 grādu, abdukcija 170–120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 (fleksija 115–75 grādi, ekstensija</w:t>
            </w:r>
            <w:r>
              <w:br/>
            </w:r>
            <w:r w:rsidR="00000000" w:rsidRPr="00000000" w:rsidDel="00000000">
              <w:rPr>
                <w:rtl w:val="0"/>
              </w:rPr>
              <w:t xml:space="preserve">35–30 grādu, abdukcija 115–75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 (fleksija, mazāka par 75 grādiem, ekstensija, mazāka par 30 grādiem, abdukcija, mazāka par 75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locītavas ieraduma mežģījums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Augšdelms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un lāpstiņas (vai tās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ekstremitātes zudums pēc eksartikulācijas vai amputācijas stumbrs pleca kaula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Pleca kaula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Augšdelma kaula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Elkoņa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elkoņa locītavā pēc elkoņa locītavu veidojošo kaulu rezekcijas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(60–90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(leņķis, mazāks par 60 grādiem vai lielāks par 90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Elkoņa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kontraktūra (fleksija 130–120 grādu, ekstensija</w:t>
            </w:r>
            <w:r>
              <w:br/>
            </w:r>
            <w:r w:rsidR="00000000" w:rsidRPr="00000000" w:rsidDel="00000000">
              <w:rPr>
                <w:rtl w:val="0"/>
              </w:rPr>
              <w:t xml:space="preserve">5–20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mērena kontraktūra (fleksija 120–90 grādu, ekstensija 20–45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(0–45 grādi)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Apakšdelms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zudums pēc eksartikulācijas elkoņa locītavā vai apakšdelma amputācijas stumbrs augšējās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amputācijas stumbrs vidējās vai apakšējās trešdaļas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 kaula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Apakšdelma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pronācijas un supinācijas traucējumi plaukstas locītavā, muskuļu hipotrofija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izteikti pronācijas un supinācijas traucējumi, mēreni izteikta deformācija, mēreni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pronācijas un supinācijas traucējumi vai izteikta deformācija, vai izteikts kustību ierobežojums elkoņa un plaukstas locītavās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(fleksija līdz 60 grādiem, ekstensija līdz 30 grādiem)</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60–80 grādu, ekstensija 30–70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0–60 grādu, ekstensija 0–50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0–30 grādu, ekstensija 0–30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0–10 grādu; ekstensija 0–10 grādu)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zudums plaukstas locītavas vai plaukstas pamata kaulu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rokas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15.19.2.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roku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Karpālo vai metakarpālo kaulu neīsta locītava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funkciju traucējumi – deformācija, muskuļu spēka samazināšanās, satvēriena funkcijas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Plaukstas pirksti</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Pirmais pirksts (īkšķis)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mīksto audu izteikts defekts, deformācija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īkšķu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un metakarpālā kaula vai tā daļas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starpfalangu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Ankiloze divās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stāvoklī (pirksts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(pirksts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 pirksts funkcionāli izdevīgā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15.29.3.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 pirksts funkcionāli neizdevīgā (iztaisnotā vai 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Otrais pirksts (rādītājs)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Izteikts naga falangas mīksto audu defekts, deformācija, amputācijas stumbrs naga falangas distālās daļas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proksimālās daļas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starpfalangu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(divu vai triju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Trešais, ceturtais vai piektais pirksts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naga falangas vai distālās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falangas vai proksimālās starpfalangu locītavas līmenī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pamatfalangas vai metakarpofalangeālās locītavas līmenī (pirksta zudums)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zudums kopā ar metakarpālo kaulu vai tā daļu</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funkciju traucējumi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pirksta kontraktūra (distālās starpfalangu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izdevīgā – pussaliektā stāvoklī (proksimālās vai metakarpofalangeālās locītavas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kontraktūra funkcionāli neizdevīgā – iztaisnotā vai saliektā stāvoklī (visu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Vienas plaukstas vairāki pirksti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divu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vai trešā (I+II), (I+III)</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vai piektā (I+IV), (I+V)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vai ceturtā, vai piektā (II+III), (II+IV), (II+V)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vai piektā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15.37.5.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ceturtā un piektā (IV+V)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triju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otrā, un trešā vai ceturtā, vai piektā (I+II+III), (I+II+IV), (I+II+V)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trešā, un ceturtā vai piektā (I+III+IV), (I+III+V)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un ceturtā, un piektā (I+IV+V)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trešā, un ceturtā vai piektā (II+III+IV), (II+III+V)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un ceturtā, un piektā (II+IV+V)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15.38.6.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trešā un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 četru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un trešā, un ceturtā vai piektā (I+II+III+IV), (I+II+III+V)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otrā, ceturtā un piektā (I+II+IV+V)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trešā, ceturtā un piektā (I+III+IV+V)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15.39.4.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otrā, trešā, ceturtā un piektā (II+III+IV+V)</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pirkstu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plaukstas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plaukstu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visu pirkstu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15.41.3.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Plaukstas četru pirkstu (II–III–IV–V)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izdevīgā – pussaliektā stāvoklī</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kontraktūra funkcionāli neizdevīgā – iztaisnotā vai saliektā stāvoklī (visu pirkstu locītavu ankiloze)</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 Pirkstu trūkums: 1. pirksta zudums – abu falangu amputācija, pārējos pirkstos – ne mazāk kā pamatfalangas vidējās trešdaļas līmenī</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Iegurnis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Iegurņa funkciju traucējumi pēc kaulu lūzuma vai kaulu savienojumu plīsuma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statikas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statikas traucējumi ar kustību ierobežojumu vienā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izteikti statikas traucējumi ar kustību ierobežojumu abās gūžas locītavās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Apakšējā ekstremitāte</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Gūžas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 saliektā (0–120 grādu) stāvoklī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Gūžas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kontraktūra (kājas saīsinājums līdz 5 cm, fleksija 0–100 grādu, ekstensija 0–10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mēreni izteikta kontraktūra (kājas saīsinājums 5–7 cm, fleksija 0–70 grādu, ekstensija 0–5 grādi)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15.45.3.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(kājas saīsinājums vairāk par 7 cm, fleksija, mazāka par 60 grādiem, ekstensija 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Nereponēts gūžas locītavas mežģījums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Augšstilbs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Eksartikulācija gūžas locītavā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amputācijas stumbrs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90–100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15.48.2.2.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Augšstilba kaula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15.49.2.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Ceļa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ankiloze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izdevīgā – iztaisnotā stāvoklī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50–60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funkcionāli neizdevīgā stāvoklī (fleksija, ne mazāka par 20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15.51.2.2.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Ceļa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(fleksija 10–100 grādu; ekstensija 10–80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(fleksija 90 grādu; ekstensija, mazāka par 80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(fleksija, mazāka par 30 grādiem; ekstensija 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35–40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15.52.3.2.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70–80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Apakšstilbs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eksartikulācija ceļa locītavā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augšējās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amputācijas stumbrs vidējās vai apakšējās trešdaļas līmenī</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vienai kājai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15.55.2.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abām kājām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Apakšstilba kaulu neīsta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kaulu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lielā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mazā lielakaula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locītava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Patoloģisks kustīgums pēdas locītavā (dorsālfleksija 0–30 grādu, plantārā fleksija 0–70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15.57.2.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izdevīgā stāvoklī (dorsālfleksija 0–20 grādu, plantārā fleksija 0–40 grādu)</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15.58.2.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ankiloze funkcionāli neizdevīgā stāvoklī (dorsālfleksija, lielāka par 10 grādiem, plantārā fleksija, lielāka par 10 grādiem)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15.59.2.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locītavas kontraktūra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izteikta (dorsālfleksija 0–20 grādu, plantārā fleksija 0–40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vidēji izteikta (dorsālfleksija 0–10 grādu, plantārā fleksija 0–20 grādu)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kontraktūra (dorsālfleksija, lielāka par 10 grādiem, plantārā fleksija, mazāka par 20 grādiem)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eksartikulācija vai amputācija (pēc Lisfranka, Šopara, Pirogova)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70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amputācija metatarsālo kaulu līmenī (pēc Šarpa)</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pēdas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abu pēdu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funkciju traucējumi pēc pēdas kaulu lūzuma vai mežģījuma</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viegli kustību un balsta traucējumi</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15.63.1.2.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viegliem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pēdas deformācija ar mēreniem balsta un kustību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25–30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15.63.3.2.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Pēdas pirksti  </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Visu pēdas pirkstu amputācija pamatfalangu līmenī vai eksartikulācija metatarsofalangeālās locītavās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vienā</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abās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un atbilstošā metatarsālā kaula vai tā 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Pirmā pirksta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Jebkura pēdas pirksta (izņemot pirmo) eksartikulācija metatarsofalangeālā locītavā vai amputācijas stumbrs pamatfalangas līmenī</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un metatarsālā kaula distālās trešdaļas zudums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Pirksta (izņemot pirmo) vienas vai divu falangu zudums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viena–divu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15.69.2.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trīs–četru pirkstu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tromboflebīts ar limfostāzi, trofikas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izteikta pakāpe</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bez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15.70.3.2.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trofiskām čūlām</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Pēctraumas osteomielīts ar strutojošu procesu, funkcionējošu fistulu (paasinājuma biežums, ilgums, ekstremitātes funkciju  traucējumu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30–60</w:t>
            </w:r>
          </w:p>
        </w:tc>
      </w:tr>
      <w:tr>
        <w:tc>
          <w:tcPr>
            <w:shd w:fill="ffffff"/>
            <w:vAlign w:val="top"/>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Mīkstie audi</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sejas vai kakla priekšējā sānu virsmā</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kosmētisks defekts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15–24</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15.72.3.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sejas izkropļojums ar atbaidošu izskatu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uz ķermeņa un ekstremitātēm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1–2 %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3–4 %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laukuma lielums 5–10 %</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15.73.4.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rētas laukums, lielāks par 10 %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i w:val="1"/>
                <w:rtl w:val="0"/>
              </w:rPr>
              <w:t xml:space="preserve">Piezīmes.</w:t>
            </w:r>
            <w:r>
              <w:tab/>
            </w:r>
            <w:r>
              <w:br/>
            </w:r>
            <w:r w:rsidR="00000000" w:rsidRPr="00000000" w:rsidDel="00000000">
              <w:rPr>
                <w:i w:val="1"/>
                <w:rtl w:val="0"/>
              </w:rPr>
              <w:t xml:space="preserve">1. Ķermeņa virsmas 1 % pielīdzināms pacienta plaukstas lielumam.</w:t>
            </w:r>
            <w:r>
              <w:tab/>
            </w:r>
            <w:r>
              <w:br/>
            </w:r>
            <w:r w:rsidR="00000000" w:rsidRPr="00000000" w:rsidDel="00000000">
              <w:rPr>
                <w:i w:val="1"/>
                <w:rtl w:val="0"/>
              </w:rPr>
              <w:t xml:space="preserve">2. Rētaudu radīto funkciju traucējumu pakāpes izvērtējums – sk. atbilstošo lokalizāciju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Muskuļu un saišu bojājuma sekas ar funkciju traucējumiem</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viegla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vidēja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15.74.3.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smaga pakāpe</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40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Dažādas etioloģijas ādas saslimšanas (dermatozes</w:t>
            </w:r>
            <w:r w:rsidR="00000000" w:rsidRPr="00000000" w:rsidDel="00000000">
              <w:rPr>
                <w:rtl w:val="0"/>
              </w:rPr>
              <w:t xml:space="preserve">) </w:t>
            </w:r>
            <w:r>
              <w:br/>
            </w:r>
            <w:r w:rsidR="00000000" w:rsidRPr="00000000" w:rsidDel="00000000">
              <w:rPr>
                <w:rtl w:val="0"/>
              </w:rPr>
              <w:t xml:space="preserve">(SSK–10: L00–L99)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top"/>
            <w:noWrap w:val="true"/>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 parastā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b) endogēnā ekzēma;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c) hroniska recidivējoša nātrene;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 </w:t>
            </w:r>
            <w:r w:rsidR="00000000" w:rsidRPr="00000000" w:rsidDel="00000000">
              <w:rPr>
                <w:i w:val="1"/>
                <w:rtl w:val="0"/>
              </w:rPr>
              <w:t xml:space="preserve">Pemphigus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w:t>
            </w:r>
            <w:r w:rsidR="00000000" w:rsidRPr="00000000" w:rsidDel="00000000">
              <w:rPr>
                <w:i w:val="1"/>
                <w:rtl w:val="0"/>
              </w:rPr>
              <w:t xml:space="preserve">Psoriasis vulgaris</w:t>
            </w:r>
            <w:r w:rsidR="00000000" w:rsidRPr="00000000" w:rsidDel="00000000">
              <w:rPr>
                <w:rtl w:val="0"/>
              </w:rPr>
              <w:t xml:space="preserve">;</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 ihtiozes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Neliela izplatība, recidīvi (paasinājumi) līdz divām reizēm gadā, īslaicīgi (dažas nedēļas)</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biežāk nekā divas reizes gadā, ilgstoša gaita (ādas izmaiņas skar plaukstas, pēdas, seju)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25–59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16.3.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Paasinājumi bieži, gaita hroniska, progresējoša (ietekme uz iekšējiem orgāniem, kaulu locītavu sistēmu)</w:t>
            </w:r>
          </w:p>
        </w:tc>
        <w:tc>
          <w:tcPr>
            <w:shd w:fill="ffffff"/>
            <w:vAlign w:val="top"/>
            <w:noWrap w:val="true"/>
            <w:gridSpan w:val="2"/>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60–79</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17.</w:t>
            </w:r>
          </w:p>
        </w:tc>
        <w:tc>
          <w:tcPr>
            <w:shd w:fill="ffffff"/>
            <w:vAlign w:val="top"/>
            <w:noWrap w:val="true"/>
            <w:vMerge w:val="restart"/>
            <w:gridSpan w:val="3"/>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rtl w:val="0"/>
              </w:rPr>
              <w:t xml:space="preserve">Šajā pielikumā neminēts veselības traucējums, kurš ir pielīdzināms kādam no šajā pielikumā norādītajiem veselības traucējumiem atbilstoši tā saistībai ar kādu ķermeņa daļu vai funkciju**</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Piezīmes.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 Ja personai ir vairāki veselības traucējumi, darbspēju zaudējumu nosaka, ņemot vērā smagāko veselības traucējumu, nesummējot katram konkrētajam veselības traucējumam atbilstošās vērtības.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Darbspēju zaudējuma procentuālais apmērs noteiktu veselības traucējumu gadījumos ir orientējošs un tā galīgā pakāpe ir atkarīga no tā, vai personai ir arī citi nozīmīgi veselības traucējumi, no to ietekmes uz ikdienas dzīves aktivitātēm, kā arī no personas vecuma, izglītības, darba pieredzes, darba attiecībām, konkurētspējas darba tirgū un darba prognozes (turpmāk – profesionālie kritēriji).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Ja darbspēju zaudējums paredzēts noteiktā diapazonā, izvēloties konkrētu lielumu, ņem vērā pārējo tā paša cēloņa veselības traucējumu ietekmi uz ikdienas dzīves aktivitātēm un profesionālos kritērijus.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Darbspēju zaudējums nevar būt lielāks par 100%. Ja darbspēju zaudējums ir robežās 25–59 %, personai nosaka III invaliditātes grupu, ja 60–79 % nosaka II invaliditātes grupu, ja 80–100 % nosaka I invaliditātes grupu.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shd w:fill="#f1c40f" w:val="clear"/>
          <w:vertAlign w:val="superscript"/>
          <w:rtl w:val="0"/>
        </w:rPr>
        <w:t xml:space="preserve">**  Darbspēju zaudējuma procentuālo apmēru nosaka atbilstoši šajā pielikumā norādītajiem veselības traucējumiem.</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1.tabula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72"/>
        <w:gridCol w:w="419"/>
        <w:gridCol w:w="419"/>
        <w:gridCol w:w="419"/>
        <w:gridCol w:w="419"/>
        <w:gridCol w:w="419"/>
        <w:gridCol w:w="419"/>
        <w:gridCol w:w="419"/>
        <w:gridCol w:w="419"/>
        <w:gridCol w:w="419"/>
        <w:gridCol w:w="419"/>
        <w:gridCol w:w="610"/>
        <w:gridCol w:w="514"/>
        <w:gridCol w:w="898"/>
        <w:gridCol w:w="802"/>
        <w:tblGridChange w:id="0">
          <w:tblGrid>
            <w:gridCol w:w="1472"/>
            <w:gridCol w:w="419"/>
            <w:gridCol w:w="419"/>
            <w:gridCol w:w="419"/>
            <w:gridCol w:w="419"/>
            <w:gridCol w:w="419"/>
            <w:gridCol w:w="419"/>
            <w:gridCol w:w="419"/>
            <w:gridCol w:w="419"/>
            <w:gridCol w:w="419"/>
            <w:gridCol w:w="419"/>
            <w:gridCol w:w="610"/>
            <w:gridCol w:w="514"/>
            <w:gridCol w:w="898"/>
            <w:gridCol w:w="802"/>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Vislabāk koriģētais redzes asums</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r w:rsidR="00000000" w:rsidRPr="00000000" w:rsidDel="00000000">
              <w:rPr>
                <w:shd w:fill="#f1c40f" w:val="clea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0,06–0,05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40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60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r w:rsidR="00000000" w:rsidRPr="00000000" w:rsidDel="00000000">
              <w:rPr>
                <w:shd w:fill="#f1c40f" w:val="clear"/>
                <w:rtl w:val="0"/>
              </w:rPr>
              <w:t xml:space="preserv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80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 (nulle)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70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90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shd w:fill="#f1c40f" w:val="clear"/>
          <w:rtl w:val="0"/>
        </w:rPr>
        <w:t xml:space="preserve"> ***</w:t>
      </w:r>
      <w:r w:rsidR="00000000" w:rsidRPr="00000000" w:rsidDel="00000000">
        <w:rPr>
          <w:rtl w:val="0"/>
        </w:rPr>
        <w:t xml:space="preserve"> Praktisks aklums ir redzes asums 0,04 un mazāk ar maksimālu korekciju vai redzeslauka sašaurinājums līdz 5º no fiksācijas punkta.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2.tabula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b w:val="1"/>
          <w:rtl w:val="0"/>
        </w:rPr>
        <w:t xml:space="preserve">Darbspēju zaudējums (procentos) traumas gadījumā atkarībā no redzes asuma samazinājuma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664"/>
        <w:gridCol w:w="7796"/>
        <w:gridCol w:w="7796"/>
        <w:gridCol w:w="7796"/>
        <w:gridCol w:w="7796"/>
        <w:gridCol w:w="7796"/>
        <w:gridCol w:w="7796"/>
        <w:gridCol w:w="7796"/>
        <w:gridCol w:w="7796"/>
        <w:gridCol w:w="7796"/>
        <w:gridCol w:w="7796"/>
        <w:gridCol w:w="7796"/>
        <w:tblGridChange w:id="0">
          <w:tblGrid>
            <w:gridCol w:w="1664"/>
            <w:gridCol w:w="7796"/>
            <w:gridCol w:w="7796"/>
            <w:gridCol w:w="7796"/>
            <w:gridCol w:w="7796"/>
            <w:gridCol w:w="7796"/>
            <w:gridCol w:w="7796"/>
            <w:gridCol w:w="7796"/>
            <w:gridCol w:w="7796"/>
            <w:gridCol w:w="7796"/>
            <w:gridCol w:w="7796"/>
            <w:gridCol w:w="7796"/>
          </w:tblGrid>
        </w:tblGridChange>
      </w:tblGrid>
      <w:tr>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Koriģētais redzes asums līdz traumai</w:t>
            </w:r>
            <w:r w:rsidR="00000000" w:rsidRPr="00000000" w:rsidDel="00000000">
              <w:rPr>
                <w:shd w:fill="#f1c40f" w:val="clear"/>
                <w:rtl w:val="0"/>
              </w:rPr>
              <w:t xml:space="preserve">****</w:t>
            </w:r>
          </w:p>
        </w:tc>
        <w:tc>
          <w:tcPr>
            <w:shd w:fill="ffffff"/>
            <w:vAlign w:val="top"/>
            <w:noWrap w:val="true"/>
            <w:gridSpan w:val="11"/>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Maksimālais redzes asums ar atbilstošu korekciju pēc traumas</w:t>
            </w:r>
          </w:p>
        </w:tc>
      </w:tr>
      <w:tr>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0,9</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0,8</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0,7</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20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0,6</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0,4</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0,3</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10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10</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0,2</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0,1</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0,09–0,05</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5</w:t>
            </w:r>
          </w:p>
        </w:tc>
      </w:tr>
      <w:tr>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praktisks aklums</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0</w:t>
            </w:r>
          </w:p>
        </w:tc>
        <w:tc>
          <w:tcPr>
            <w:shd w:fill="ffffff"/>
            <w:vAlign w:val="top"/>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0</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w:t>
      </w:r>
      <w:r w:rsidR="00000000" w:rsidRPr="00000000" w:rsidDel="00000000">
        <w:rPr>
          <w:shd w:fill="#f1c40f" w:val="clear"/>
          <w:rtl w:val="0"/>
        </w:rPr>
        <w:t xml:space="preserve"> **** </w:t>
      </w:r>
      <w:r w:rsidR="00000000" w:rsidRPr="00000000" w:rsidDel="00000000">
        <w:rPr>
          <w:rtl w:val="0"/>
        </w:rPr>
        <w:t xml:space="preserve">Koriģētais redzes asums līdz traumai – redzes asums, kas ir pēdējais dokumentētais redzes asums pirms traumas. Ja redzes asumu pirms traumas nav iespējams dokumentāri pierādīt, tiek pieņemts, ka koriģētais redzes asums pirms traumas ir bijis 1,0."</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23-TA-2608</w:t>
    </w:r>
    <w:r>
      <w:br/>
    </w:r>
    <w:r w:rsidR="00000000" w:rsidRPr="00000000" w:rsidDel="00000000">
      <w:rPr>
        <w:rtl w:val="0"/>
      </w:rPr>
      <w:t xml:space="preserve">Izdrukāts 29.07.2026. 21.12 - 1.0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noteikumu_(grozījumu)_projekts_p3_23-TA-2608.docx</dc:title>
</cp:coreProperties>
</file>

<file path=docProps/custom.xml><?xml version="1.0" encoding="utf-8"?>
<Properties xmlns="http://schemas.openxmlformats.org/officeDocument/2006/custom-properties" xmlns:vt="http://schemas.openxmlformats.org/officeDocument/2006/docPropsVTypes"/>
</file>