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2.1.3.1.i. investīcijas projekta "Klīnisko universitāšu slimnīcu onkoloģijas pacienta datu apmaiņas platformas izveide"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plāna 2.1.3.1.i. investīcijas projekta "Klīnisko universitāšu slimnīcu onkoloģijas pacienta datu apmaiņas platformas izveide" (turpmāk – projekts) pasi (</w:t>
      </w:r>
      <w:r w:rsidR="00000000" w:rsidRPr="00000000" w:rsidDel="00000000">
        <w:rPr>
          <w:rtl w:val="0"/>
        </w:rPr>
        <w:t xml:space="preserve">pielikums</w:t>
      </w:r>
      <w:r w:rsidR="00000000" w:rsidRPr="00000000" w:rsidDel="00000000">
        <w:rPr>
          <w:rtl w:val="0"/>
        </w:rPr>
        <w:t xml:space="preserve">) un noteikt, ka par plānoto rezultātu (tai skaitā finanšu, rezultāta un iznākuma rādītāju) sasniegšanu atbilstoši Ministru kabineta 2022. gada 14. jūlija noteikumu Nr. 435 "Eiropas Savienības Atveseļošanas un noturības mehānisma plāna 2. komponentes "Digitālā transformācija" 2.1. reformu un investīciju virziena "Valsts pārvaldes, tai skaitā pašvaldību, digitālā transformācija" īstenošanas noteikumi" (turpmāk – Ministru kabineta noteikumi Nr. 435) 28. punktam ir atbildīgs finansējuma saņēmējs, kā arī apstiprināt projekta izmaksas ne vairāk kā 4 652 525 </w:t>
      </w:r>
      <w:r w:rsidR="00000000" w:rsidRPr="00000000" w:rsidDel="00000000">
        <w:rPr>
          <w:i w:val="1"/>
          <w:rtl w:val="0"/>
        </w:rPr>
        <w:t xml:space="preserve">euro </w:t>
      </w:r>
      <w:r w:rsidR="00000000" w:rsidRPr="00000000" w:rsidDel="00000000">
        <w:rPr>
          <w:rtl w:val="0"/>
        </w:rPr>
        <w:t xml:space="preserve">apmērā, tai skaitā Eiropas Savienības Atveseļošanas un noturības mehānisma finansējumu 4 289 750 </w:t>
      </w:r>
      <w:r w:rsidR="00000000" w:rsidRPr="00000000" w:rsidDel="00000000">
        <w:rPr>
          <w:i w:val="1"/>
          <w:rtl w:val="0"/>
        </w:rPr>
        <w:t xml:space="preserve">euro </w:t>
      </w:r>
      <w:r w:rsidR="00000000" w:rsidRPr="00000000" w:rsidDel="00000000">
        <w:rPr>
          <w:rtl w:val="0"/>
        </w:rPr>
        <w:t xml:space="preserve">apmērā un valsts budžeta finansējumu pievienotās vērtības nodokļa izmaksu segšanai ne vairāk kā 362 775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Viedās administrācijas un reģionālās attīstības ministrijai uzaicināt finansējuma saņēmēju – sabiedrību ar ierobežotu atbildību "Rīgas Austrumu klīniskā universitātes slimnīca" – iesniegt projekta iesniegumu Eiropas Savienības Atveseļošanas un noturības mehānisma plāna 2. komponentes "Digitālā transformācija" 2.1. reformu un investīciju virziena "Valsts pārvaldes, tai skaitā pašvaldību, digitālā transformācija" 2.1.3.1.i. investīcijas (turpmāk – 2.1.3.1.i. investīcija)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22.01.2026. rīkojuma Nr. 25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finansēt 2.1.3.1.i. investīcijas ietvaros, ja projekta iesniegums atbilst Ministru kabineta noteikumos Nr. 435 iekļautajiem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projekta pabeigšanas noteikt projekta rezultātu uzturēšanas izmaksas 2026. gadā ne vairāk kā 207 135,33 </w:t>
      </w:r>
      <w:r w:rsidR="00000000" w:rsidRPr="00000000" w:rsidDel="00000000">
        <w:rPr>
          <w:i w:val="1"/>
          <w:rtl w:val="0"/>
        </w:rPr>
        <w:t xml:space="preserve">euro</w:t>
      </w:r>
      <w:r w:rsidR="00000000" w:rsidRPr="00000000" w:rsidDel="00000000">
        <w:rPr>
          <w:rtl w:val="0"/>
        </w:rPr>
        <w:t xml:space="preserve"> un, sākot no 2027. gada, ne vairāk kā 414 270,66 </w:t>
      </w:r>
      <w:r w:rsidR="00000000" w:rsidRPr="00000000" w:rsidDel="00000000">
        <w:rPr>
          <w:i w:val="1"/>
          <w:rtl w:val="0"/>
        </w:rPr>
        <w:t xml:space="preserve">euro</w:t>
      </w:r>
      <w:r w:rsidR="00000000" w:rsidRPr="00000000" w:rsidDel="00000000">
        <w:rPr>
          <w:rtl w:val="0"/>
        </w:rPr>
        <w:t xml:space="preserve"> gadā. Veselības ministrijai nepieciešamo papildu finansējumu pieprasīt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22.01.2026. rīkojuma Nr. 25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26-TA-1056</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26-TA-1056</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rīkojuma_konsolidētā_versija_26-TA-1056.docx</dc:title>
</cp:coreProperties>
</file>

<file path=docProps/custom.xml><?xml version="1.0" encoding="utf-8"?>
<Properties xmlns="http://schemas.openxmlformats.org/officeDocument/2006/custom-properties" xmlns:vt="http://schemas.openxmlformats.org/officeDocument/2006/docPropsVTypes"/>
</file>