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valsts budžeta saistību uzņemšanos Eiropas Savienības programmas “Digitālā Eiropa” līdzfinansētā projekta “SIC Latvia - Latvian Safer Internet Centre VII”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Labklājības ministrijai (Bērnu aizsardzības centram) un Viedās administrācijas un reģionālās attīstības ministrijai 2026. – 2028. gadā, sākot ar 2026. gada 1. janvāri, uzņemties papildu valsts budžeta ilgtermiņa saistības projekta "SIC Latvia – Latvian Safer Internet Centre VII" (turpmāk – projekts) īstenošanai Eiropas Savienības programmas "Digitālā Eiropa" ietvaros. Eiropas Komisijas līdzfinansējums projekta īstenošanai plānots, indikatīvi, 887 038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normatīvajos aktos noteiktā kārtībā sagatavot un iesniegt Finanšu ministrijai finanšu līdzekļu pieprasījumu pārdalei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(turpmāk – 80.00.00 programma) 2026. gadam, nepārsniedzot 49 304 </w:t>
      </w:r>
      <w:r w:rsidR="00000000" w:rsidRPr="00000000" w:rsidDel="00000000">
        <w:rPr>
          <w:i w:val="1"/>
          <w:rtl w:val="0"/>
        </w:rPr>
        <w:t xml:space="preserve">euro</w:t>
      </w:r>
      <w:r w:rsidR="00000000" w:rsidRPr="00000000" w:rsidDel="00000000">
        <w:rPr>
          <w:rtl w:val="0"/>
        </w:rPr>
        <w:t xml:space="preserve">, kā arī iesniegt priekšlikumu par informatīvajā ziņojumā paredzēto valsts budžeta finansējumu un priekšfinansējumu 2027. un 2028. gadam, nepārsniedzot 335 925 </w:t>
      </w:r>
      <w:r w:rsidR="00000000" w:rsidRPr="00000000" w:rsidDel="00000000">
        <w:rPr>
          <w:i w:val="1"/>
          <w:rtl w:val="0"/>
        </w:rPr>
        <w:t xml:space="preserve">euro</w:t>
      </w:r>
      <w:r w:rsidR="00000000" w:rsidRPr="00000000" w:rsidDel="00000000">
        <w:rPr>
          <w:rtl w:val="0"/>
        </w:rPr>
        <w:t xml:space="preserve">, attiecīgā likumprojekta par valsts budžetu kārtējam gadam un vidēja termiņa budžeta ietvaru sagatavošanas procesā.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Viedās administrācijas un reģionālās attīstība ministrijai normatīvajos aktos noteiktā kārtībā sagatavot un iesniegt Finanšu ministrijai finanšu līdzekļu pieprasījumu pārdalei no 80.00.00 programmas 2026. gadam, nepārsniedzot 85 000 </w:t>
      </w:r>
      <w:r w:rsidR="00000000" w:rsidRPr="00000000" w:rsidDel="00000000">
        <w:rPr>
          <w:i w:val="1"/>
          <w:rtl w:val="0"/>
        </w:rPr>
        <w:t xml:space="preserve">euro</w:t>
      </w:r>
      <w:r w:rsidR="00000000" w:rsidRPr="00000000" w:rsidDel="00000000">
        <w:rPr>
          <w:rtl w:val="0"/>
        </w:rPr>
        <w:t xml:space="preserve">, kā arī iesniegt priekšlikumu par informatīvajā ziņojumā paredzēto valsts budžeta finansējumu 2027. un 2028. gadam, nepārsniedzot 175 000 </w:t>
      </w:r>
      <w:r w:rsidR="00000000" w:rsidRPr="00000000" w:rsidDel="00000000">
        <w:rPr>
          <w:i w:val="1"/>
          <w:rtl w:val="0"/>
        </w:rPr>
        <w:t xml:space="preserve">euro</w:t>
      </w:r>
      <w:r w:rsidR="00000000" w:rsidRPr="00000000" w:rsidDel="00000000">
        <w:rPr>
          <w:rtl w:val="0"/>
        </w:rPr>
        <w:t xml:space="preserve">, attiecīgā likumprojekta par valsts budžetu kārtējam gadam un vidēja termiņa budžeta ietvaru sagatavošanas procesā.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(Bērnu aizsardzības centram) pēc gala maksājuma saņemšanas no biedrības "Latvijas Interneta asociācija" (projekta vadošais partneris) nodrošināt priekšfinansējuma finansēšanai saņemto līdzekļu no valsts budžeta ieskaitīšanu valsts pamatbudžeta ieņēmumos, indikatīvi, 35 021 </w:t>
      </w:r>
      <w:r w:rsidR="00000000" w:rsidRPr="00000000" w:rsidDel="00000000">
        <w:rPr>
          <w:i w:val="1"/>
          <w:rtl w:val="0"/>
        </w:rPr>
        <w:t xml:space="preserve">euro</w:t>
      </w:r>
      <w:r w:rsidR="00000000" w:rsidRPr="00000000" w:rsidDel="00000000">
        <w:rPr>
          <w:rtl w:val="0"/>
        </w:rPr>
        <w:t xml:space="preserve"> 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25-TA-2763</w:t>
    </w:r>
    <w:r>
      <w:br/>
    </w:r>
    <w:r w:rsidR="00000000" w:rsidRPr="00000000" w:rsidDel="00000000">
      <w:rPr>
        <w:rtl w:val="0"/>
      </w:rPr>
      <w:t xml:space="preserve">Izdrukāts 29.07.2026. 22.30 - 2.0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mk_sēdes_protokollēmuma_projekts_25-TA-2763.docx</dc:title>
</cp:coreProperties>
</file>

<file path=docProps/custom.xml><?xml version="1.0" encoding="utf-8"?>
<Properties xmlns="http://schemas.openxmlformats.org/officeDocument/2006/custom-properties" xmlns:vt="http://schemas.openxmlformats.org/officeDocument/2006/docPropsVTypes"/>
</file>