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Tūrisma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Tūrisma likumā (Latvijas Republikas Saeimas un Ministru Kabineta Ziņotājs, 1998, 21. nr.; 1999, 22. nr.; 2002, 4. nr.; 2003, 6. nr.; 2006, 7. nr.; 2009, 14. nr.; Latvijas Vēstnesis, 2009, 97., 205. nr.; 2012, 105. nr.; 2015, 251. nr.; 2017, 239. nr.; 2020, 29., 202.A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kūrorts</w:t>
      </w:r>
      <w:r w:rsidR="00000000" w:rsidRPr="00000000" w:rsidDel="00000000">
        <w:rPr>
          <w:rtl w:val="0"/>
        </w:rPr>
        <w:t xml:space="preserve"> – pašvaldības administratīvā teritorija vai tās daļa, kurai šajā likumā noteiktajā kārtībā piešķirts kūrorta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 un 13.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tūrisms  </w:t>
      </w:r>
      <w:r w:rsidR="00000000" w:rsidRPr="00000000" w:rsidDel="00000000">
        <w:rPr>
          <w:rtl w:val="0"/>
        </w:rPr>
        <w:t xml:space="preserve">– personas darbības, kas saistītas ar ceļošanu un uzturēšanos ārpus savas pastāvīgās dzīvesvietas atpūtas vai citā nolūkā, kā arī tūrisma pakalpojumu izmantošanu;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tūrists</w:t>
      </w:r>
      <w:r w:rsidR="00000000" w:rsidRPr="00000000" w:rsidDel="00000000">
        <w:rPr>
          <w:rtl w:val="0"/>
        </w:rPr>
        <w:t xml:space="preserve"> – fiziskā persona, kura ceļo un uzturas ārpus savas pastāvīgās dzīvesvietas atpūtas vai citā nolūkā un izmanto tūrisma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17.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 </w:t>
      </w:r>
      <w:r w:rsidR="00000000" w:rsidRPr="00000000" w:rsidDel="00000000">
        <w:rPr>
          <w:b w:val="1"/>
          <w:rtl w:val="0"/>
        </w:rPr>
        <w:t xml:space="preserve">tūristu mītne</w:t>
      </w:r>
      <w:r w:rsidR="00000000" w:rsidRPr="00000000" w:rsidDel="00000000">
        <w:rPr>
          <w:rtl w:val="0"/>
        </w:rPr>
        <w:t xml:space="preserve"> — publiskai rezervēšanai pieejama dzīvojamo telpu grupa, ēkas daļa, ēka, ēku grupa, labiekārtota vieta (teritorija), kurā fiziskā vai juridiskā persona nodrošina tūrista diennakts izmitināšanu;";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ar 34.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 </w:t>
      </w:r>
      <w:r w:rsidR="00000000" w:rsidRPr="00000000" w:rsidDel="00000000">
        <w:rPr>
          <w:b w:val="1"/>
          <w:rtl w:val="0"/>
        </w:rPr>
        <w:t xml:space="preserve">darījumu tūrisms</w:t>
      </w:r>
      <w:r w:rsidR="00000000" w:rsidRPr="00000000" w:rsidDel="00000000">
        <w:rPr>
          <w:rtl w:val="0"/>
        </w:rPr>
        <w:t xml:space="preserve"> – tūrisma veids, kur galvenais nolūks ir doties komandējumā, kā arī apmeklēt, piedalīties vai organizēt profesionālus, darījumu vai motivācijas celšanas pasākumus."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Izslēgt 6. panta otrās daļas 8. punktu.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6.</w:t>
      </w:r>
      <w:r w:rsidR="00000000" w:rsidRPr="00000000" w:rsidDel="00000000">
        <w:rPr>
          <w:vertAlign w:val="superscript"/>
          <w:rtl w:val="0"/>
        </w:rPr>
        <w:t xml:space="preserve">1</w:t>
      </w:r>
      <w:r w:rsidR="00000000" w:rsidRPr="00000000" w:rsidDel="00000000">
        <w:rPr>
          <w:rtl w:val="0"/>
        </w:rPr>
        <w:t xml:space="preserve"> pantu šādā redakcijā: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w:t>
      </w:r>
      <w:r w:rsidR="00000000" w:rsidRPr="00000000" w:rsidDel="00000000">
        <w:rPr>
          <w:b w:val="1"/>
          <w:vertAlign w:val="superscript"/>
          <w:rtl w:val="0"/>
        </w:rPr>
        <w:t xml:space="preserve">1</w:t>
      </w:r>
      <w:r w:rsidR="00000000" w:rsidRPr="00000000" w:rsidDel="00000000">
        <w:rPr>
          <w:b w:val="1"/>
          <w:rtl w:val="0"/>
        </w:rPr>
        <w:t xml:space="preserve"> pants. Kūrorts un tā statusa noteikšana</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Kūrorts ir teritorija, kura atbilst visiem šādiem nosacījumiem: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tajā ir pieejami dabas dziednieciskie resursi; </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tajā darbojas vismaz viena kūrorta ārstniecības iestāde; </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dabas dziednieciskie resursi tiek izmantoti, lai nodrošinātu attiecīgajā teritorijā esošās kūrorta ārstniecības iestādes darbību; </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vides kvalitātes rādītāji atbilst normatīvajos aktos noteiktajām prasībām; </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tajā ir izveidota atbilstoša tūrisma infrastruktūra; </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tās attīstība tiek mērķtiecīgi plānota;</w:t>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Pašvaldība nosūta Ekonomikas ministrijai iesniegumu, pievienojot dokumentus, kas pierāda šā panta pirmajā daļā minēto nosacījumu izpildi. Ekonomikas ministrija saņemto iesniegumu trīs darba dienu laikā pārsūta Veselības ministrijai, Viedās administrācijas un reģionālās attīstības ministrijai, Klimata un enerģētikas ministrijai, kā arī Latvijas Investīciju un attīstības aģentūrai.</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Veselības ministrija, Viedās administrācijas un reģionālās attīstības ministrija un Klimata un enerģētikas ministrija 10 darba dienu laikā no iesnieguma saņemšanas dienas informē Ekonomikas ministriju, ja konstatē un secina, ka:</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saņemtā informācija ir nepilnīga vai nepatiesa;</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pašvaldība vai tās teritorija nav uzskatāma par kūrortu;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nepieciešams pagarināt iesnieguma izvērtēšanas termiņu līdz 30 dienām.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Ekonomikas ministrija mēneša laikā no šā panta otrajā daļā minētā iesnieguma saņemšanas dienas nav pieprasījusi papildu informāciju vai informējusi pašvaldību par teritorijas neatbilstību šā panta pirmajā daļā minētajiem nosacījumiem, pašvaldība ir tiesīga attiecīgo administratīvo teritoriju vai tās daļu noteikt par kūrortu, nodrošinot, ka šā panta pirmajā daļā minētos nosacījumus pamatojošā informācija ir ievietota attiecīgās pašvaldības tīmekļvietnē un tiek atjaunota ne retāk kā reizi četros gados.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Pašvaldība 10 darba dienu laikā precizē vai dzēš atbilstoši šā panta ceturtajai daļai savā tīmekļvietnē ievietoto informāciju, ja no Ekonomikas ministrijas, Veselības ministrijas, Viedās administrācijas un reģionālās attīstības ministrijas vai Klimata un enerģētikas ministrijas ir saņemts paziņojums, ka minētā informācija ir nepilnīga vai nepatiesa. Pašvaldība piecu darba dienu laikā pēc informācijas precizēšanas vai dzēšanas no savas tīmekļvietnes informē par to Ekonomikas ministriju.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pašvaldība pēc savas iniciatīvas vai šā panta piektajā daļā noteiktajā kārtībā nav precizējusi vai dzēsusi savā tīmekļvietnē ievietoto informāciju, attiecīgā administratīvā teritorija vai tās daļa nav uzskatāma par kūrortu un pašvaldībai ir pienākums trīs darba dienu laikā no savas tīmekļvietnes dzēst visu informāciju par tās atbilstību kūrorta statusam."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11. panta septītās daļas pirmo teikumu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"Fiziskās vai juridiskās personas, kas sniedz tūristu izmitināšanas pakalpojumus, nodrošina, ka tūristu mītnēs izmitinātie ārzemnieki personīgi aizpilda un paraksta deklarācijas veidlapu un pierāda savu identitāti, uzrādot derīgu ceļošanas dokumentu."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Izslēgt 15.</w:t>
      </w:r>
      <w:r w:rsidR="00000000" w:rsidRPr="00000000" w:rsidDel="00000000">
        <w:rPr>
          <w:vertAlign w:val="superscript"/>
          <w:rtl w:val="0"/>
        </w:rPr>
        <w:t xml:space="preserve">1</w:t>
      </w:r>
      <w:r w:rsidR="00000000" w:rsidRPr="00000000" w:rsidDel="00000000">
        <w:rPr>
          <w:rtl w:val="0"/>
        </w:rPr>
        <w:t xml:space="preserve"> panta otrajā un trešajā daļā vārdu "vietējai".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pārejas noteikumus ar 22. punktu šādā redakcijā: </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"22. Pašvaldība, kuras administratīvā teritorija vai tās daļa ir ieguvusi kūrorta statusu atbilstoši Ministru kabineta 2021. gada 18. decembra noteikumiem Nr. 905 "Kūrorta statusa piešķiršanas un anulēšanas kārtība" līdz 2025. gada 30. jūnijam, viena gada laikā pēc grozījumu šā likuma 6.</w:t>
      </w:r>
      <w:r w:rsidR="00000000" w:rsidRPr="00000000" w:rsidDel="00000000">
        <w:rPr>
          <w:vertAlign w:val="superscript"/>
          <w:rtl w:val="0"/>
        </w:rPr>
        <w:t xml:space="preserve">1</w:t>
      </w:r>
      <w:r w:rsidR="00000000" w:rsidRPr="00000000" w:rsidDel="00000000">
        <w:rPr>
          <w:rtl w:val="0"/>
        </w:rPr>
        <w:t xml:space="preserve"> pantā spēkā stāšanās dienas ievieto šā likuma 6.</w:t>
      </w:r>
      <w:r w:rsidR="00000000" w:rsidRPr="00000000" w:rsidDel="00000000">
        <w:rPr>
          <w:vertAlign w:val="superscript"/>
          <w:rtl w:val="0"/>
        </w:rPr>
        <w:t xml:space="preserve">1</w:t>
      </w:r>
      <w:r w:rsidR="00000000" w:rsidRPr="00000000" w:rsidDel="00000000">
        <w:rPr>
          <w:rtl w:val="0"/>
        </w:rPr>
        <w:t xml:space="preserve"> panta pirmajā daļā minētos nosacījumus pamatojošo informāciju savā tīmekļvietnē."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24-TA-1353</w:t>
    </w:r>
    <w:r>
      <w:br/>
    </w:r>
    <w:r w:rsidR="00000000" w:rsidRPr="00000000" w:rsidDel="00000000">
      <w:rPr>
        <w:rtl w:val="0"/>
      </w:rPr>
      <w:t xml:space="preserve">Izdrukāts 29.07.2026. 22.52 - 1.0.VK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24-TA-1353</w:t>
    </w:r>
    <w:r>
      <w:br/>
    </w:r>
    <w:r w:rsidR="00000000" w:rsidRPr="00000000" w:rsidDel="00000000">
      <w:rPr>
        <w:rtl w:val="0"/>
      </w:rPr>
      <w:t xml:space="preserve">Izdrukāts 29.07.2026. 22.52 - 1.0.VK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likumprojekts_(grozījumi)_24-TA-1353.docx</dc:title>
</cp:coreProperties>
</file>

<file path=docProps/custom.xml><?xml version="1.0" encoding="utf-8"?>
<Properties xmlns="http://schemas.openxmlformats.org/officeDocument/2006/custom-properties" xmlns:vt="http://schemas.openxmlformats.org/officeDocument/2006/docPropsVTypes"/>
</file>