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2024. gada 28. novembra rīkojumā Nr. 998 "Par nekustamā īpašuma "Mežalīči"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28. novembra rīkojumā Nr. 998 "Par nekustamā īpašuma "Mežalīči" Baldones pagastā, Ķekavas novadā, daļas pirkšanu projekta "Eiropas standarta platuma 1435 mm dzelzceļa līnijas izbūve "Rail Baltica" koridorā caur Igauniju, Latviju un Lietuvu" īstenošanai" (Latvijas Vēstnesis, 2024, 233.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izdevumus, kas saistīti ar šā rīkojuma 1. punktā minētā nekustamā īpašuma daļas pirkšanu un īpašuma tiesību nostiprināšanu zemesgrāmatā, segt no Satiksmes ministrijas budžeta programmas 49.00.00 "</w:t>
      </w:r>
      <w:r w:rsidR="00000000" w:rsidRPr="00000000" w:rsidDel="00000000">
        <w:rPr>
          <w:i w:val="1"/>
          <w:rtl w:val="0"/>
        </w:rPr>
        <w:t xml:space="preserve">Rail Baltica</w:t>
      </w:r>
      <w:r w:rsidR="00000000" w:rsidRPr="00000000" w:rsidDel="00000000">
        <w:rPr>
          <w:rtl w:val="0"/>
        </w:rPr>
        <w:t xml:space="preserve"> projekta pārvaldības funkcijas nodrošināšana"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25-TA-2948</w:t>
    </w:r>
    <w:r>
      <w:br/>
    </w:r>
    <w:r w:rsidR="00000000" w:rsidRPr="00000000" w:rsidDel="00000000">
      <w:rPr>
        <w:rtl w:val="0"/>
      </w:rPr>
      <w:t xml:space="preserve">Izdrukāts 29.07.2026. 23.12 - 1.0.VK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25-TA-2948</w:t>
    </w:r>
    <w:r>
      <w:br/>
    </w:r>
    <w:r w:rsidR="00000000" w:rsidRPr="00000000" w:rsidDel="00000000">
      <w:rPr>
        <w:rtl w:val="0"/>
      </w:rPr>
      <w:t xml:space="preserve">Izdrukāts 29.07.2026. 23.12 - 1.0.VK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rīkojuma_(grozījumu)_projekts_25-TA-2948.docx</dc:title>
</cp:coreProperties>
</file>

<file path=docProps/custom.xml><?xml version="1.0" encoding="utf-8"?>
<Properties xmlns="http://schemas.openxmlformats.org/officeDocument/2006/custom-properties" xmlns:vt="http://schemas.openxmlformats.org/officeDocument/2006/docPropsVTypes"/>
</file>