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4. decembra noteikumos Nr. 761 "Elektroniskās maksātnespējas uzskaites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4. decembra noteikumos Nr. 761 "Elektroniskās maksātnespējas uzskaites sistēmas noteikumi" (Latvijas Vēstnesis, 2018, 249. nr.; 2021, 21. nr.; 2025,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iesniegt Tieslietu ministrijai, Tiesu administrācijai un kreditoriem administratoru darbības pārskatus un citus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apstrādāt iesniegumus par maksātnespējīgo darba devēju darbinieku prasījumu apmierināšanu un īstenot prasījuma tiesības un kontroli attiecībā uz to Tiesu administrācijas piešķirto naudas līdzekļu atmaksāšanu, kuri izmaksāti no valsts budžeta līdzekļiem darbinieku prasījumu apmierināšanai;";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amata darbības numurs vai amata apliecības vai sertifikāta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amata darbības uzsākšanas datums vai amata apliecības vai sertifikāta izdošanas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amata darbības termiņš vai amata apliecības vai sertifikāta derīguma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amata darbības termiņš vai amata apliecības vai sertifikāta derīguma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"6.3.4. datums, kad pieņemts lēmums, ar kuru apturēta administratora amata darbība,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6.4.4.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"6.4.4. datums, kad pieņemts lēmums, ar kuru administrators atstādināts no amata,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6.5.2.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 datums, kad pieņemts lēmums, ar kuru administrators atbrīvots no amata,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6.6.3.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"6.6.3. datums, kad pieņemts lēmums, ar kuru administrators atcelts no amata,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6.7.3.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"6.7.3. datums, kad pieņemts lēmums, ar kuru izbeigta administratora sertifikāta darbība,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6.8.2.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 datums, kad pieņemts lēmums, ar kuru anulēts administratora sertifikāts, un minētā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pilnvaras devējs (administratora vārds, uzvārds, amata darbības numurs vai amata apliecības vai sertifikāta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pilnvarotais administrators (administratora vārds, uzvārds, amata darbības numurs vai amata apliecības vai sertifikāta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Sistēmā par tiesas, Tieslietu ministrijas un disciplinārlietu komisijas konstatētajiem administratora vai uzraugošās personas izdarītajiem pārkāpumiem, pildot maksātnespējas procesā vai tiesiskās aizsardzības procesā noteiktos pienākumus, kā arī īstenojot tiesības, iekļauj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lēmuma datums un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institūcija, kas pieņēmusi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ziņas par parādnieku, kura maksātnespējas procesā vai tiesiskās aizsardzības procesā konstatēts pārkāpums, – nosaukums (firma) un reģistrācijas numurs vai vārds, uzvārds un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institūcija, kas ierosinājusi lietu, vai sūdzības (pieteikuma) iesniedzēja nosaukums (firma) un reģistrācijas numurs vai vārds un uzvārds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lēmumā konstatētās pārkāptās tiesību normas;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lēmumā konstatētā pārkāpuma būtība;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ziņas par pārsūdzību un tās rezultātu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ziņas par Tieslietu ministrijas pieteikumu par administratora vai uzraugošās personas atcelšanu no maksātnespējas procesa vai tiesiskās aizsardzības procesu – reģistrācijas datums, Tieslietu ministrijas piešķirtais reģistrācijas numurs, tiesa, kurā pieteikums iesniegts, pieteikuma statuss (apmierināts vai neapmierināts);";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svītrot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svītrot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svītrot 15.5.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15.6.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administratora amata darbības numurs vai amata apliecības vai administratoram izdotā sertifikāta numurs, ja uzraugošā persona vienlaikus ir administrators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16.9.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 maksātnespējas procesa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16.15.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"16.15. maksātnespējas procesā ieceltā administratora vārds, uzvārds un amata darbības numurs vai amata apliecības numurs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16.22.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"16.22. maksātnespējas procesā pilnvarotā administratora vārds, uzvārds un amata darbības numurs vai amata apliecības numurs, pilnvaras izdošanas datums un derīguma termiņš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svītrot 16.25.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svītrot 17.15.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Šo noteikumu 5.1., 5.2., 5.3., 5.4. un 5.5. apakšpunktā minētās ziņas sistēmā ievada Tieslietu ministrija. Šo noteikumu 5.7. apakšpunktā minētās ziņas sistēma saņem no maksātnespējas reģistra. Pēc šo noteikumu 5.1., 5.2., 5.3., 5.4. un 5.5. apakšpunktā minēto ziņu ievadīšanas un apstiprināšanas sistēma tās nodod maksātnespējas reģistram.";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mainās šo noteikumu 5.1. un 5.2. apakšpunktā minētās ziņas, administrators par to piecu darbdienu laikā informē Tieslietu ministriju, pievienojot pamatojošos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Šo noteikumu 6. punktā minētās ziņas sistēmā ievada Tieslietu ministrija. Pēc šo noteikumu 6. punktā minēto ziņu ievadīšanas un apstiprināšanas sistēma tās nodod maksātnespējas reģistram (izņemot šo noteikumu 6.3.3., 6.3.5., 6.4.3., 6.4.5., 6.5.3., 6.6.2., 6.6.4., 6.7.2., 6.7.4., 6.8.3., 6.9.3. un 6.9.5. apakšpunktā minētās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Šo noteikumu 8. punktā minētās ziņas sistēmā ievada Tieslietu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Šo noteikumu 9.1., 9.2., 9.4. un 9.5. apakšpunktā minētās ziņas sistēmā ievada Tieslietu ministrija. Šo noteikumu 9.3. apakšpunktā minētās ziņas sistēmā iekļauj no Tiesu informatīvās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svītrot 25.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Šo noteikumu 15.1., 15.2., 15.7., 15.8., 15.9. un 15.10. apakšpunktā minētās ziņas sistēmā iekļauj no Tiesu informatīvās sistēmas. Šo noteikumu 15.3., 15.4. un 15.11. apakšpunktā minētās ziņas (izņemot elektroniskā pasta adresi, ko uzraugošā persona izmanto saziņai ar sistēmas administratoru) sistēmā iekļauj no maksātnespējas reģistra. Šo noteikumu 15.12. apakšpunktā minētās ziņas sistēmā ievada uzraugošā persona. Šo noteikumu 15.6. apakšpunktā minētās ziņas sistēmā iekļauj, izmantojot sistēmā esošās ziņas par administratoru.";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29.3.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"29.3. šo noteikumu 16.24. un 17.14. apakšpunktā minētās ziņas sistēmā ievada Tieslietu ministrija, īstenojot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papildināt ar 29.3.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"29.3.</w:t>
      </w:r>
      <w:r w:rsidR="00000000" w:rsidRPr="00000000" w:rsidDel="00000000">
        <w:rPr>
          <w:vertAlign w:val="superscript"/>
          <w:rtl w:val="0"/>
        </w:rPr>
        <w:t xml:space="preserve">1</w:t>
      </w:r>
      <w:r w:rsidR="00000000" w:rsidRPr="00000000" w:rsidDel="00000000">
        <w:rPr>
          <w:rtl w:val="0"/>
        </w:rPr>
        <w:t xml:space="preserve"> šo noteikumu 16.27., 16.28. un 17.16. apakšpunktā minētās ziņas sistēmā ievada Tiesu administrācija;";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Administrators vai uzraugošā persona piecu darbdienu laikā pēc pamatojoša dokumenta vai attiecīgās informācijas saņemšanas, lēmuma pieņemšanas, procesuālā kārtībā veiktas darbības vai citas amata darbības un profesionālās darbības veikšanas ievada sistēmā un aktualizē ziņas, kas administratoram vai uzraugošajai personai saskaņā ar normatīvajiem aktiem jāiesniedz Tieslietu ministrijai vai Tiesu administrācijai, kā arī ievada sistēmā ziņas un sagatavo sistēmā dokumentus, pildot normatīvajos aktos noteiktos administratora vai uzraugošās personas pienākumus un īstenojot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Tieslietu ministrija ziņas sistēmā atjauno triju darbdienu laikā pēc attiecīgo ziņu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svītrot 40.5.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Sistēma auditē datu apstrādi. Auditācijas pierakstus sistēmā glabā divus gadus un izmanto Tiesu administrācijas funkciju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Tiesu administrācijas nodarbinātie;";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izteikt 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Tieslietu ministrijas nodarbinātie;";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izteikt 42.1.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Tiesu administrācijas nodarbinātajiem, pamatojoties uz dokumentu, ar ko nodibinātas darba tiesiskās vai civildienesta attiecības, tādā apjomā, kādā piekļuves tiesības nepieciešamas darba pienākumu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izteikt 42.2.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Tieslietu ministrijas nodarbinātajiem, pamatojoties uz iestādes vadītāja vai viņa pilnvarotas personas pieprasījumu, tādā apjomā, kādā piekļuves tiesības nepieciešamas darba pienākumu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izteikt 42.4.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 administratoram, pamatojoties uz tieslietu ministra rīkojumu par iecelšanu amatā vai lēmumu par administratora amata darbības atjaunošanu, tādā apjomā, kādā piekļuves tiesības nepieciešamas administratora amata darbību veikšanai, ievērojot Maksātnespējas likuma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Ja šo noteikumu 41.5. apakšpunktā minētajam sistēmas lietotājam konkrētajā brīdī nav pieejami kvalificēti elektroniskās identifikācijas līdzekļi, Tiesu administrācija pēc minētā sistēmas lietotāja pieprasījuma piešķir lietotājam sistēmas ģenerētus piekļuves rekvizītus. Šo noteikumu 41.5. apakšpunktā minētais lietotājs autorizējas sistēmā, izmantojot uz lietotāja elektroniskā pasta adresi nosūtīto aktivizācijas saiti.";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izteikt 47.1.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Tiesu administrācijas nodarbinātajiem – pamatojoties uz darba tiesisko vai civildienesta attiecību pārtraukšanas faktu vai veicamo amata pienākumu maiņu vai ilgstošas prombūtnes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izteikt 47.2.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Tieslietu ministrijas nodarbinātajiem – pamatojoties uz iestādes vadītāja vai viņa pilnvarotas personas paziņojumu;";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izteikt 47.4.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"47.4. administratoram – pamatojoties uz tieslietu ministra lēmumu par administratora atcelšanu vai atbrīvošanu no 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izteikt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pamatojoties uz tieslietu ministra lēmumu, administrators ir atstādināts no amata darbību veikšanas vai administratora amata darbība ir apturēta, piekļuves tiesības sistēmai atstāj tādā apjomā, lai administrators varētu piekļūt oficiālās elektroniskās adreses kontam.";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svītrot 58.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26-TA-1116</w:t>
    </w:r>
    <w:r>
      <w:br/>
    </w:r>
    <w:r w:rsidR="00000000" w:rsidRPr="00000000" w:rsidDel="00000000">
      <w:rPr>
        <w:rtl w:val="0"/>
      </w:rPr>
      <w:t xml:space="preserve">Izdrukāts 28.09.2026. 17.19 - 1.0.VK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26-TA-1116</w:t>
    </w:r>
    <w:r>
      <w:br/>
    </w:r>
    <w:r w:rsidR="00000000" w:rsidRPr="00000000" w:rsidDel="00000000">
      <w:rPr>
        <w:rtl w:val="0"/>
      </w:rPr>
      <w:t xml:space="preserve">Izdrukāts 28.09.2026. 17.19 - 1.0.VK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noteikumu_(grozījumu)_projekts_26-TA-1116.docx</dc:title>
</cp:coreProperties>
</file>

<file path=docProps/custom.xml><?xml version="1.0" encoding="utf-8"?>
<Properties xmlns="http://schemas.openxmlformats.org/officeDocument/2006/custom-properties" xmlns:vt="http://schemas.openxmlformats.org/officeDocument/2006/docPropsVTypes"/>
</file>