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 (Latvijas Vēstnesis, 2023, 183.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Satiksmes ministrijai pirkt nekustamā īpašuma "Ķeizarkrasti" (nekustamā īpašuma kadastra Nr. 8031 017 0121) daļu – zemes vienību (zemes vienības kadastra apzīmējums 8031 017 0328) 1,54 ha platībā – Salaspils pagastā, Salaspils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Satiksmes ministrijas budžeta apakšprogrammas 60.07.00 "Eiropas transporta infrastruktūras projekti (Rail Baltica)" līdzekļiem atbilstoši Ministru kabineta 2025. gada 1. jūlija sēdes protokollēmuma (prot. Nr. 26 32. §) "Informatīvais ziņojums "Par finansējumu nekustamo īpašumu iegūšanai Rail Baltica projekta īstenošanai"" 2.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25-TA-2944</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25-TA-2944</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rīkojuma_(grozījumu)_projekts_25-TA-2944.docx</dc:title>
</cp:coreProperties>
</file>

<file path=docProps/custom.xml><?xml version="1.0" encoding="utf-8"?>
<Properties xmlns="http://schemas.openxmlformats.org/officeDocument/2006/custom-properties" xmlns:vt="http://schemas.openxmlformats.org/officeDocument/2006/docPropsVTypes"/>
</file>