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likumā "Par nekustamā īpašuma nodokli""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2026. gadam un budžeta ietvaru 2026., 2027. un 2028. 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zemkopības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25-TA-2023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