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 (Latvijas Vēstnesis, 2023, 198. nr.; 2025,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Nosakot atbalsta pretendenta apgrozījuma apmēru, iekļauj visu tā saistīto personu apgrozījumu projekta īstenošanas nozarē un blakus tirgus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16.1.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 projektā ir iesaistīts plānotais dalībnieku skaits – ne mazāk kā 10 dalībnieku, no kuriem vismaz 80 procentu ir vecumā no septiņiem līdz 30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būvniecības izmaksas, ja būve tiek tehniski vai funkcionāli uzlabota, kā arī telpas pārveidošanai un pielāgošanai saimnieciskās darbības vajadzībām. Pēc projekta īstenošanas būvniecības izmaksas iekļauj pamatlīdzekļa vērtībā (kapitalizē). Izmaksas ir attiecināmas, pamatojoties uz līgumiem ar trešajām personām, kas ir atbildīgas par darbu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būvmateriālu iegādes izmaksas būvniecības darbiem, pamatojoties uz būvspeciālista sastādītu tāmi un skici;".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būvniecības izmaksas, pamatojoties uz līgumiem ar trešajām personām, kas ir atbildīgas par darbu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būvmateriālu iegādes izmaksas būvniecības darbiem, pamatojoties uz būvspeciālista sastādītu tāmi un skici;".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Aktivitātē "Kopienu spēcinošas un vietas attīstību sekmējošas iniciatīvas" projekta īstenošanai, kas ietver tikai šo noteikumu 35.4. apakšpunktā minētās izmaksas, līdz 10 procentiem no projekta kopējām attiecināmajām izmaksām privātā līdzfinansējuma segšanai var ieguldīt natūrā, ko veido brīvprātīgais darbs vai darbs bez atlīdzības, saskaņā ar regulas 2021/2115 86. panta 5. punktu un piemērojot Finanšu ministrijas izstrādāto metodiku "Par ieguldījumiem natūrā projektu līdzfinansēšanai 2021.-2027.gada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Brīvprātīgais darbs vai darbs bez atlīdzības ir paredzēts tikai šo noteikumu 35.4. apakšpunktā minēto būvniecības darbu veikšanai un ir tieši saistīts ar projekta īstenojamām darbībām. To ir iespējams neatkarīgi auditēt un novērtēt naudas izteiksmē un tā vērtība naudas izteiksmē ir noteikta balstoties uz atbilstošas kvalifikācijas un profila personāla vidējām atlīdzības izmaksām Latvijā, ko nosaka saskaņā ar Valsts ieņēmumu dienesta aktuāliem datiem, un darbam nepieciešamo stundu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 esošo būvju, iegādāto pamatlīdzekļu un programmnodrošinājuma remontdarbi un citas uzturēšanas izmaksas, izņemot šo noteikumu 35.4.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48.8.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49.8.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49.10.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"49.10. ja projekta īstenošanai līdzfinansējums tiek nodrošināts ar ieguldījumu natūrā šo noteikumu 36.</w:t>
      </w:r>
      <w:r w:rsidR="00000000" w:rsidRPr="00000000" w:rsidDel="00000000">
        <w:rPr>
          <w:vertAlign w:val="superscript"/>
          <w:rtl w:val="0"/>
        </w:rPr>
        <w:t xml:space="preserve">1</w:t>
      </w:r>
      <w:r w:rsidR="00000000" w:rsidRPr="00000000" w:rsidDel="00000000">
        <w:rPr>
          <w:rtl w:val="0"/>
        </w:rPr>
        <w:t xml:space="preserve"> punktā minētajā gadījumā, – līgumu ar fizisku personu par brīvprātīgo darbu atbilstoši Finanšu ministrijas metodikai "Par ieguldījumiem natūrā projektu līdzfinansēšanai 2021.-2027.gada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Šo noteikumu 57. punktā minētos dokumentus sagatavo atbilstoši normatīvajiem aktiem par elektronisko dokumentu noformēšanu un paraksta ar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69.5.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"69.5. šo noteikumu 9.</w:t>
      </w:r>
      <w:r w:rsidR="00000000" w:rsidRPr="00000000" w:rsidDel="00000000">
        <w:rPr>
          <w:vertAlign w:val="superscript"/>
          <w:rtl w:val="0"/>
        </w:rPr>
        <w:t xml:space="preserve">1</w:t>
      </w:r>
      <w:r w:rsidR="00000000" w:rsidRPr="00000000" w:rsidDel="00000000">
        <w:rPr>
          <w:rtl w:val="0"/>
        </w:rPr>
        <w:t xml:space="preserve"> punktā  minētajā gadījumā - informāciju par projektā veiktām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Lauku atbalsta dienests mēneša laikā pēc lēmuma pieņemšanas par projekta iesnieguma apstiprināšanu pārskaita atbalsta saņēmējam priekšfinansējumu 80 procentu apmērā no projekta iesniegumā apstiprinātā publiskā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Atbalsta saņēmējs pēdējo maksājumu saņem pēc atbilstošas A vai B kategorijas piesārņojošas darbības atļaujas vai C kategorijas piesārņojošas darbības apliecinājuma iegūšanas, ja šī prasība attiecas uz atbalsta saņēmēju skaņā ar normatīvajiem aktiem par piesārņojošo darbību veikšanu."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Atbalsta saņēmējs šo noteikumu 36.</w:t>
      </w:r>
      <w:r w:rsidR="00000000" w:rsidRPr="00000000" w:rsidDel="00000000">
        <w:rPr>
          <w:vertAlign w:val="superscript"/>
          <w:rtl w:val="0"/>
        </w:rPr>
        <w:t xml:space="preserve">1</w:t>
      </w:r>
      <w:r w:rsidR="00000000" w:rsidRPr="00000000" w:rsidDel="00000000">
        <w:rPr>
          <w:rtl w:val="0"/>
        </w:rPr>
        <w:t xml:space="preserve"> punktā minētajā gadījumā maksājuma pieprasījumam pievieno projekta darbinieka darba laika un paveiktā darba, kas kvalificējams kā ieguldījums natūrā, uzskaites veidlapu."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26-TA-459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26-TA-459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noteikumu_(grozījumu)_projekts_26-TA-459.docx</dc:title>
</cp:coreProperties>
</file>

<file path=docProps/custom.xml><?xml version="1.0" encoding="utf-8"?>
<Properties xmlns="http://schemas.openxmlformats.org/officeDocument/2006/custom-properties" xmlns:vt="http://schemas.openxmlformats.org/officeDocument/2006/docPropsVTypes"/>
</file>