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maijā (prot. Nr. 22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Jurim Žilko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Jura Žilko 2023. gada 24. janvāra lūgumu atļaut savienot Pašvaldību finanšu izlīdzināšanas fonda padomes (turpmāk – padome) locekļa amatu ar Rīgas plānošanas reģiona attīstības padomes priekšsēdētāja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interešu konflikta novēršanu valsts amatpersonu darbībā</w:t>
      </w:r>
      <w:r w:rsidR="00000000" w:rsidRPr="00000000" w:rsidDel="00000000">
        <w:rPr>
          <w:rtl w:val="0"/>
        </w:rPr>
        <w:t xml:space="preserve">"  (turpmāk – likums) </w:t>
      </w:r>
      <w:r w:rsidR="00000000" w:rsidRPr="00000000" w:rsidDel="00000000">
        <w:rPr>
          <w:rtl w:val="0"/>
        </w:rPr>
        <w:t xml:space="preserve">4. panta</w:t>
      </w:r>
      <w:r w:rsidR="00000000" w:rsidRPr="00000000" w:rsidDel="00000000">
        <w:rPr>
          <w:rtl w:val="0"/>
        </w:rPr>
        <w:t xml:space="preserve"> otro daļu par valsts amatpersonām ir uzskatāmas arī personas, kuras ieņem padomes locekļa amatu.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sesto daļu </w:t>
      </w:r>
      <w:r w:rsidR="00000000" w:rsidRPr="00000000" w:rsidDel="00000000">
        <w:rPr>
          <w:rtl w:val="0"/>
        </w:rPr>
        <w:t xml:space="preserve">4. panta</w:t>
      </w:r>
      <w:r w:rsidR="00000000" w:rsidRPr="00000000" w:rsidDel="00000000">
        <w:rPr>
          <w:rtl w:val="0"/>
        </w:rPr>
        <w:t xml:space="preserve"> otrajā daļā minētā amatpersona papildus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w:t>
      </w:r>
      <w:r w:rsidR="00000000" w:rsidRPr="00000000" w:rsidDel="00000000">
        <w:rPr>
          <w:rtl w:val="0"/>
        </w:rPr>
        <w:t xml:space="preserve">"Par iedzīvotāju ienākuma nodokli</w:t>
      </w:r>
      <w:r w:rsidR="00000000" w:rsidRPr="00000000" w:rsidDel="00000000">
        <w:rPr>
          <w:rtl w:val="0"/>
        </w:rPr>
        <w:t xml:space="preserve">", ja šī savienošana nerada interešu konfliktu un ir saņemta attiecīgās publiskas personas iestādes vadītāja vai viņa pilnvarotas personas rakstveida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ir institūcija, kas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sestās daļas 2. punktu ir kompetenta izsniegt atļauju padomes locekļa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1. punktu</w:t>
      </w:r>
      <w:r w:rsidR="00000000" w:rsidRPr="00000000" w:rsidDel="00000000">
        <w:rPr>
          <w:rtl w:val="0"/>
        </w:rPr>
        <w:t xml:space="preserve"> padome nodrošina pašvaldību finanšu izlīdzināšanas un pašvaldību finanšu izlīdzināšanas fonda darbības pārraudzību;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punktu</w:t>
      </w:r>
      <w:r w:rsidR="00000000" w:rsidRPr="00000000" w:rsidDel="00000000">
        <w:rPr>
          <w:rtl w:val="0"/>
        </w:rPr>
        <w:t xml:space="preserve"> padomei ir noteikti šādi pienākumi: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pārraudzīt </w:t>
      </w:r>
      <w:r w:rsidR="00000000" w:rsidRPr="00000000" w:rsidDel="00000000">
        <w:rPr>
          <w:rtl w:val="0"/>
        </w:rPr>
        <w:t xml:space="preserve">Pašvaldību finanšu izlīdzināšanas likuma </w:t>
      </w:r>
      <w:r w:rsidR="00000000" w:rsidRPr="00000000" w:rsidDel="00000000">
        <w:rPr>
          <w:rtl w:val="0"/>
        </w:rPr>
        <w:t xml:space="preserve">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pārraudzīt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daļu izdoto normatīvo aktu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otro daļu pieņemt lēmumu par pašvaldību savstarpējo norēķinu parādiem un septiņu darbdienu laikā nosūtīt to Valsts kasei izpildei;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un apkopot valsts un pašvaldību institūciju priekšlikumus par nepieciešamajiem grozījumiem </w:t>
      </w:r>
      <w:r w:rsidR="00000000" w:rsidRPr="00000000" w:rsidDel="00000000">
        <w:rPr>
          <w:rtl w:val="0"/>
        </w:rPr>
        <w:t xml:space="preserve">Pašvaldību finanšu izlīdzināšanas likumā</w:t>
      </w:r>
      <w:r w:rsidR="00000000" w:rsidRPr="00000000" w:rsidDel="00000000">
        <w:rPr>
          <w:rtl w:val="0"/>
        </w:rPr>
        <w:t xml:space="preserve">, kā arī ar to saistītajos normatīvajos aktos un sniegt atzinumus par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izstrādāt priekšlikumus </w:t>
      </w:r>
      <w:r w:rsidR="00000000" w:rsidRPr="00000000" w:rsidDel="00000000">
        <w:rPr>
          <w:rtl w:val="0"/>
        </w:rPr>
        <w:t xml:space="preserve">Pašvaldību finanšu izlīdzināšanas likuma</w:t>
      </w:r>
      <w:r w:rsidR="00000000" w:rsidRPr="00000000" w:rsidDel="00000000">
        <w:rPr>
          <w:rtl w:val="0"/>
        </w:rPr>
        <w:t xml:space="preserve"> un ar to saistīto normatīvo aktu piemērošanas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 Žilko pilda Rīgas plānošanas reģiona attīstības padomes priekšsēdētāja amata pienākumus. Rīgas plānošanas reģiona attīstības padomes priekšsēdētāja amata pienākumi ir savas kompetences ietvaros organizēt Rīgas plānošanas reģiona darbu atbilstoši </w:t>
      </w:r>
      <w:r w:rsidR="00000000" w:rsidRPr="00000000" w:rsidDel="00000000">
        <w:rPr>
          <w:rtl w:val="0"/>
        </w:rPr>
        <w:t xml:space="preserve">Reģionālās attīstības likuma</w:t>
      </w:r>
      <w:r w:rsidR="00000000" w:rsidRPr="00000000" w:rsidDel="00000000">
        <w:rPr>
          <w:rtl w:val="0"/>
        </w:rPr>
        <w:t xml:space="preserve"> prasībām.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pirmo daļu plānošanas reģions ir atvasināta publiska persona. Tās lēmējorgāns ir plānošanas reģiona attīstības padome.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plānošanas reģions atbilstoši kompetencei nodrošina reģiona attīstības plānošanu, koordināciju, pašvaldību un citu valsts pārvaldes iestāžu sadarbību. Atbilstoši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otrajai daļai plānošanas reģiona attīstības padome apstiprina plānošanas reģiona nolikumu un budžetu, var izveidot, reorganizēt un likvidēt plānošanas reģiona iestādes un kapitālsabiedrības, var lemt par dalību biedrībās un nodibinājumos, var noteikt atlīdzību par padomes priekšsēdētāja, padomes locekļu un administrācijas darbinieku pienākumu pildīšanu un tās izmaksāšanas kārtību, var noteikt plānošanas reģiona sniegto maksas pakalpojumu veidus un samaksas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punktā</w:t>
      </w:r>
      <w:r w:rsidR="00000000" w:rsidRPr="00000000" w:rsidDel="00000000">
        <w:rPr>
          <w:rtl w:val="0"/>
        </w:rPr>
        <w:t xml:space="preserve"> noteiktos Padomes pienākumus kopsakarā ar Rīgas plānošanas reģiona attīstības padomes priekšsēdētāja amata pienākumiem, secināms, ka Padomes locekļa amata savienošana ar Rīgas plānošanas reģiona attīstības padomes priekšsēdētāja amatu interešu konfliktu nerada, netiks ierosināti un pieņemti lēmumi vai veiktas citas darbības, kas varētu skart J. Žilko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minētos apsvērumus un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atļaut J. Žilko savienot padomes locekļa amatu ar Rīgas plānošanas reģiona attīstības padomes priekšsēdētāja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w:t>
      </w:r>
      <w:r w:rsidR="00000000" w:rsidRPr="00000000" w:rsidDel="00000000">
        <w:rPr>
          <w:rtl w:val="0"/>
        </w:rPr>
        <w:t xml:space="preserve"> vispārīgajam regulējumam amatpersona pati ir atbildīga par interešu konflikta nepieļaušanu un valsts amatpersonas ētikas normu ievērošanu, tāpēc, neraugoties uz kompetentās institūcijas atļauju savienot amatus, J. Žilko ir pienākums jebkurā brīdī izvērtēt interešu konflikta iespējamību un rīcības atbilstību amatpersonas ētikas normām, ja, pildot padomes locekļa amatu vai Rīgas plānošanas reģiona attīstības padomes priekšsēdētāja amatu, pastāv iespēja, ka J. Žilko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w:t>
      </w:r>
      <w:r w:rsidR="00000000" w:rsidRPr="00000000" w:rsidDel="00000000">
        <w:rPr>
          <w:rtl w:val="0"/>
        </w:rPr>
        <w:t xml:space="preserve">76. panta</w:t>
      </w:r>
      <w:r w:rsidR="00000000" w:rsidRPr="00000000" w:rsidDel="00000000">
        <w:rPr>
          <w:rtl w:val="0"/>
        </w:rPr>
        <w:t xml:space="preserve"> otro daļu, </w:t>
      </w:r>
      <w:r w:rsidR="00000000" w:rsidRPr="00000000" w:rsidDel="00000000">
        <w:rPr>
          <w:rtl w:val="0"/>
        </w:rPr>
        <w:t xml:space="preserve">188. panta</w:t>
      </w:r>
      <w:r w:rsidR="00000000" w:rsidRPr="00000000" w:rsidDel="00000000">
        <w:rPr>
          <w:rtl w:val="0"/>
        </w:rPr>
        <w:t xml:space="preserve"> otro daļu un </w:t>
      </w:r>
      <w:r w:rsidR="00000000" w:rsidRPr="00000000" w:rsidDel="00000000">
        <w:rPr>
          <w:rtl w:val="0"/>
        </w:rPr>
        <w:t xml:space="preserve">189. panta</w:t>
      </w:r>
      <w:r w:rsidR="00000000" w:rsidRPr="00000000" w:rsidDel="00000000">
        <w:rPr>
          <w:rtl w:val="0"/>
        </w:rPr>
        <w:t xml:space="preserve">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23-TA-463</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23-TA-463</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rīkojuma_projekts_23-TA-463.docx</dc:title>
</cp:coreProperties>
</file>

<file path=docProps/custom.xml><?xml version="1.0" encoding="utf-8"?>
<Properties xmlns="http://schemas.openxmlformats.org/officeDocument/2006/custom-properties" xmlns:vt="http://schemas.openxmlformats.org/officeDocument/2006/docPropsVTypes"/>
</file>